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4142" w14:textId="77777777" w:rsidR="00C52132" w:rsidRDefault="00CE3E32" w:rsidP="00CE3E32">
      <w:pPr>
        <w:pStyle w:val="Title"/>
        <w:rPr>
          <w:rFonts w:ascii="Arial" w:hAnsi="Arial" w:cs="Arial"/>
          <w:color w:val="auto"/>
        </w:rPr>
      </w:pPr>
      <w:r w:rsidRPr="00CE3E32">
        <w:rPr>
          <w:rFonts w:ascii="Arial" w:hAnsi="Arial" w:cs="Arial"/>
          <w:color w:val="auto"/>
        </w:rPr>
        <w:t>Institution of Chemical Engineers</w:t>
      </w:r>
    </w:p>
    <w:p w14:paraId="7C780041" w14:textId="66A83D3B" w:rsidR="002C0FF3" w:rsidRDefault="00C52132" w:rsidP="00C52132">
      <w:pPr>
        <w:pStyle w:val="Title"/>
        <w:rPr>
          <w:rFonts w:ascii="Arial" w:hAnsi="Arial" w:cs="Arial"/>
          <w:color w:val="auto"/>
        </w:rPr>
      </w:pPr>
      <w:r>
        <w:rPr>
          <w:rFonts w:ascii="Arial" w:hAnsi="Arial" w:cs="Arial"/>
          <w:color w:val="auto"/>
        </w:rPr>
        <w:t xml:space="preserve">Leading an </w:t>
      </w:r>
      <w:r w:rsidR="006D1AC6" w:rsidRPr="006D1AC6">
        <w:rPr>
          <w:rFonts w:ascii="Arial" w:hAnsi="Arial" w:cs="Arial"/>
          <w:color w:val="auto"/>
        </w:rPr>
        <w:t>Energy Savings Opportunity Scheme</w:t>
      </w:r>
      <w:r w:rsidR="006D1AC6">
        <w:rPr>
          <w:rFonts w:ascii="Arial" w:hAnsi="Arial" w:cs="Arial"/>
          <w:color w:val="auto"/>
        </w:rPr>
        <w:t xml:space="preserve"> (</w:t>
      </w:r>
      <w:r>
        <w:rPr>
          <w:rFonts w:ascii="Arial" w:hAnsi="Arial" w:cs="Arial"/>
          <w:color w:val="auto"/>
        </w:rPr>
        <w:t>ESOS</w:t>
      </w:r>
      <w:r w:rsidR="006D1AC6">
        <w:rPr>
          <w:rFonts w:ascii="Arial" w:hAnsi="Arial" w:cs="Arial"/>
          <w:color w:val="auto"/>
        </w:rPr>
        <w:t>)</w:t>
      </w:r>
      <w:r>
        <w:rPr>
          <w:rFonts w:ascii="Arial" w:hAnsi="Arial" w:cs="Arial"/>
          <w:color w:val="auto"/>
        </w:rPr>
        <w:t xml:space="preserve"> Assessment</w:t>
      </w:r>
    </w:p>
    <w:p w14:paraId="75FFE150" w14:textId="77777777" w:rsidR="00F94047" w:rsidRPr="00FA3044" w:rsidRDefault="00F94047" w:rsidP="00F94047">
      <w:pPr>
        <w:tabs>
          <w:tab w:val="left" w:pos="720"/>
        </w:tabs>
        <w:spacing w:line="276" w:lineRule="auto"/>
        <w:ind w:right="-80"/>
        <w:jc w:val="center"/>
        <w:rPr>
          <w:rFonts w:cs="Arial"/>
          <w:b/>
          <w:sz w:val="24"/>
          <w:szCs w:val="24"/>
        </w:rPr>
      </w:pPr>
      <w:r w:rsidRPr="00FA3044">
        <w:rPr>
          <w:rFonts w:cs="Arial"/>
          <w:b/>
          <w:sz w:val="24"/>
          <w:szCs w:val="24"/>
        </w:rPr>
        <w:t>Experience Questionnaire</w:t>
      </w:r>
    </w:p>
    <w:p w14:paraId="7473A4AF" w14:textId="77777777" w:rsidR="00F94047" w:rsidRPr="00F94047" w:rsidRDefault="00F94047" w:rsidP="00F94047">
      <w:pPr>
        <w:tabs>
          <w:tab w:val="left" w:pos="720"/>
        </w:tabs>
        <w:spacing w:line="276" w:lineRule="auto"/>
        <w:ind w:right="-80"/>
        <w:jc w:val="center"/>
        <w:rPr>
          <w:rFonts w:cs="Arial"/>
          <w:b/>
          <w:sz w:val="24"/>
          <w:szCs w:val="24"/>
          <w:u w:val="single"/>
        </w:rPr>
      </w:pPr>
    </w:p>
    <w:p w14:paraId="1381B9B3" w14:textId="7F08C273" w:rsidR="00D113F3" w:rsidRPr="00F94047" w:rsidRDefault="00D113F3" w:rsidP="00482F30">
      <w:pPr>
        <w:tabs>
          <w:tab w:val="left" w:pos="720"/>
        </w:tabs>
        <w:ind w:right="1484"/>
        <w:rPr>
          <w:rFonts w:cs="Arial"/>
          <w:sz w:val="20"/>
        </w:rPr>
      </w:pPr>
      <w:r w:rsidRPr="00F94047">
        <w:rPr>
          <w:rFonts w:cs="Arial"/>
          <w:sz w:val="20"/>
        </w:rPr>
        <w:t xml:space="preserve">The following information is requested to help us ensure that those initially accepted to </w:t>
      </w:r>
      <w:r w:rsidR="00292995">
        <w:rPr>
          <w:rFonts w:cs="Arial"/>
          <w:sz w:val="20"/>
        </w:rPr>
        <w:t>u</w:t>
      </w:r>
      <w:r w:rsidR="00CE3E32">
        <w:rPr>
          <w:rFonts w:cs="Arial"/>
          <w:sz w:val="20"/>
        </w:rPr>
        <w:t xml:space="preserve">ndertake the course </w:t>
      </w:r>
      <w:r w:rsidRPr="00F94047">
        <w:rPr>
          <w:rFonts w:cs="Arial"/>
          <w:sz w:val="20"/>
        </w:rPr>
        <w:t xml:space="preserve">have suitable background experience </w:t>
      </w:r>
      <w:r w:rsidR="00CE3E32">
        <w:rPr>
          <w:rFonts w:cs="Arial"/>
          <w:sz w:val="20"/>
        </w:rPr>
        <w:t xml:space="preserve">to achieve a successful outcome </w:t>
      </w:r>
      <w:r w:rsidRPr="00F94047">
        <w:rPr>
          <w:rFonts w:cs="Arial"/>
          <w:sz w:val="20"/>
        </w:rPr>
        <w:t xml:space="preserve">and </w:t>
      </w:r>
      <w:r w:rsidR="00495C9B">
        <w:rPr>
          <w:rFonts w:cs="Arial"/>
          <w:sz w:val="20"/>
        </w:rPr>
        <w:t>ultimately</w:t>
      </w:r>
      <w:r w:rsidR="00CE3E32">
        <w:rPr>
          <w:rFonts w:cs="Arial"/>
          <w:sz w:val="20"/>
        </w:rPr>
        <w:t xml:space="preserve"> become an </w:t>
      </w:r>
      <w:r w:rsidR="006D1AC6" w:rsidRPr="006D1AC6">
        <w:rPr>
          <w:rFonts w:cs="Arial"/>
          <w:sz w:val="20"/>
        </w:rPr>
        <w:t>Energy Savings Opportunity Scheme</w:t>
      </w:r>
      <w:r w:rsidR="00CE3E32">
        <w:rPr>
          <w:rFonts w:cs="Arial"/>
          <w:sz w:val="20"/>
        </w:rPr>
        <w:t xml:space="preserve"> </w:t>
      </w:r>
      <w:r w:rsidR="00767EEA">
        <w:rPr>
          <w:rFonts w:cs="Arial"/>
          <w:sz w:val="20"/>
        </w:rPr>
        <w:t>L</w:t>
      </w:r>
      <w:r w:rsidR="00CE3E32">
        <w:rPr>
          <w:rFonts w:cs="Arial"/>
          <w:sz w:val="20"/>
        </w:rPr>
        <w:t xml:space="preserve">ead </w:t>
      </w:r>
      <w:r w:rsidR="00767EEA">
        <w:rPr>
          <w:rFonts w:cs="Arial"/>
          <w:sz w:val="20"/>
        </w:rPr>
        <w:t>Energy A</w:t>
      </w:r>
      <w:r w:rsidR="00CE3E32">
        <w:rPr>
          <w:rFonts w:cs="Arial"/>
          <w:sz w:val="20"/>
        </w:rPr>
        <w:t>ssessor</w:t>
      </w:r>
      <w:r w:rsidR="00767EEA">
        <w:rPr>
          <w:rFonts w:cs="Arial"/>
          <w:sz w:val="20"/>
        </w:rPr>
        <w:t xml:space="preserve"> (</w:t>
      </w:r>
      <w:r w:rsidR="006D1AC6">
        <w:rPr>
          <w:rFonts w:cs="Arial"/>
          <w:sz w:val="20"/>
        </w:rPr>
        <w:t xml:space="preserve">ESOS </w:t>
      </w:r>
      <w:r w:rsidR="00767EEA">
        <w:rPr>
          <w:rFonts w:cs="Arial"/>
          <w:sz w:val="20"/>
        </w:rPr>
        <w:t>LEA)</w:t>
      </w:r>
      <w:r w:rsidR="00CE3E32">
        <w:rPr>
          <w:rFonts w:cs="Arial"/>
          <w:sz w:val="20"/>
        </w:rPr>
        <w:t xml:space="preserve"> </w:t>
      </w:r>
      <w:proofErr w:type="gramStart"/>
      <w:r w:rsidR="008F5237">
        <w:rPr>
          <w:rFonts w:cs="Arial"/>
          <w:sz w:val="20"/>
        </w:rPr>
        <w:t xml:space="preserve">and </w:t>
      </w:r>
      <w:r w:rsidRPr="00F94047">
        <w:rPr>
          <w:rFonts w:cs="Arial"/>
          <w:sz w:val="20"/>
        </w:rPr>
        <w:t>also</w:t>
      </w:r>
      <w:proofErr w:type="gramEnd"/>
      <w:r w:rsidRPr="00F94047">
        <w:rPr>
          <w:rFonts w:cs="Arial"/>
          <w:sz w:val="20"/>
        </w:rPr>
        <w:t xml:space="preserve"> to allow us to arrange participants into effective working groups, with a balance of disciplines, prese</w:t>
      </w:r>
      <w:r w:rsidR="00D4283D" w:rsidRPr="00F94047">
        <w:rPr>
          <w:rFonts w:cs="Arial"/>
          <w:sz w:val="20"/>
        </w:rPr>
        <w:t>nt activities and experience.</w:t>
      </w:r>
    </w:p>
    <w:p w14:paraId="72BDBFB2" w14:textId="77777777" w:rsidR="00D113F3" w:rsidRPr="00F94047" w:rsidRDefault="00D113F3">
      <w:pPr>
        <w:tabs>
          <w:tab w:val="left" w:pos="720"/>
        </w:tabs>
        <w:ind w:right="-80"/>
        <w:rPr>
          <w:rFonts w:cs="Arial"/>
          <w:sz w:val="20"/>
        </w:rPr>
      </w:pPr>
    </w:p>
    <w:p w14:paraId="74700E4A" w14:textId="77777777" w:rsidR="00D113F3" w:rsidRPr="00F94047" w:rsidRDefault="00600F97" w:rsidP="00CE3E32">
      <w:pPr>
        <w:tabs>
          <w:tab w:val="left" w:pos="720"/>
        </w:tabs>
        <w:ind w:right="-80"/>
        <w:rPr>
          <w:rFonts w:cs="Arial"/>
          <w:sz w:val="20"/>
        </w:rPr>
      </w:pPr>
      <w:r w:rsidRPr="00F94047">
        <w:rPr>
          <w:rFonts w:cs="Arial"/>
          <w:sz w:val="20"/>
        </w:rPr>
        <w:t>Please return the completed form as soo</w:t>
      </w:r>
      <w:r>
        <w:rPr>
          <w:rFonts w:cs="Arial"/>
          <w:sz w:val="20"/>
        </w:rPr>
        <w:t>n as possible to</w:t>
      </w:r>
      <w:r w:rsidR="00CE3E32">
        <w:rPr>
          <w:rFonts w:cs="Arial"/>
          <w:sz w:val="20"/>
        </w:rPr>
        <w:t xml:space="preserve">: </w:t>
      </w:r>
      <w:r w:rsidR="00D113F3" w:rsidRPr="00F94047">
        <w:rPr>
          <w:rFonts w:cs="Arial"/>
          <w:sz w:val="20"/>
        </w:rPr>
        <w:tab/>
      </w:r>
      <w:hyperlink r:id="rId8" w:history="1">
        <w:r w:rsidR="00292995" w:rsidRPr="005C647F">
          <w:rPr>
            <w:rStyle w:val="Hyperlink"/>
            <w:rFonts w:cs="Arial"/>
            <w:b/>
            <w:sz w:val="20"/>
          </w:rPr>
          <w:t>courses@icheme.org</w:t>
        </w:r>
      </w:hyperlink>
      <w:r w:rsidR="00292995">
        <w:rPr>
          <w:rFonts w:cs="Arial"/>
          <w:sz w:val="20"/>
        </w:rPr>
        <w:t xml:space="preserve"> </w:t>
      </w:r>
      <w:r w:rsidR="00D113F3" w:rsidRPr="00F94047">
        <w:rPr>
          <w:rFonts w:cs="Arial"/>
          <w:sz w:val="20"/>
        </w:rPr>
        <w:t xml:space="preserve"> </w:t>
      </w:r>
    </w:p>
    <w:p w14:paraId="09E12C31" w14:textId="77777777" w:rsidR="00D4283D" w:rsidRPr="006E1127" w:rsidRDefault="00D4283D" w:rsidP="00D4283D">
      <w:pPr>
        <w:tabs>
          <w:tab w:val="left" w:pos="810"/>
        </w:tabs>
        <w:ind w:right="-86"/>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D113F3" w:rsidRPr="006E1127" w14:paraId="3C0A1A55" w14:textId="77777777" w:rsidTr="00482F30">
        <w:trPr>
          <w:trHeight w:val="794"/>
        </w:trPr>
        <w:tc>
          <w:tcPr>
            <w:tcW w:w="10173" w:type="dxa"/>
          </w:tcPr>
          <w:p w14:paraId="1E68F84B" w14:textId="53D1B3B2" w:rsidR="00D113F3" w:rsidRPr="00F94047" w:rsidRDefault="00D113F3" w:rsidP="00482F30">
            <w:pPr>
              <w:tabs>
                <w:tab w:val="left" w:pos="720"/>
                <w:tab w:val="right" w:pos="7200"/>
              </w:tabs>
              <w:spacing w:before="240" w:after="240"/>
              <w:ind w:right="1026"/>
              <w:rPr>
                <w:rFonts w:cs="Arial"/>
                <w:b/>
                <w:szCs w:val="22"/>
              </w:rPr>
            </w:pPr>
            <w:r w:rsidRPr="00F94047">
              <w:rPr>
                <w:rFonts w:cs="Arial"/>
                <w:b/>
                <w:szCs w:val="22"/>
              </w:rPr>
              <w:t>NAME:</w:t>
            </w:r>
            <w:r w:rsidR="009E7832">
              <w:rPr>
                <w:rFonts w:cs="Arial"/>
                <w:b/>
                <w:szCs w:val="22"/>
              </w:rPr>
              <w:t xml:space="preserve"> </w:t>
            </w:r>
            <w:r w:rsidR="009E7832">
              <w:rPr>
                <w:rFonts w:cs="Arial"/>
                <w:b/>
                <w:szCs w:val="22"/>
              </w:rPr>
              <w:fldChar w:fldCharType="begin">
                <w:ffData>
                  <w:name w:val="Text2"/>
                  <w:enabled/>
                  <w:calcOnExit w:val="0"/>
                  <w:textInput/>
                </w:ffData>
              </w:fldChar>
            </w:r>
            <w:bookmarkStart w:id="0" w:name="Text2"/>
            <w:r w:rsidR="009E7832">
              <w:rPr>
                <w:rFonts w:cs="Arial"/>
                <w:b/>
                <w:szCs w:val="22"/>
              </w:rPr>
              <w:instrText xml:space="preserve"> FORMTEXT </w:instrText>
            </w:r>
            <w:r w:rsidR="009E7832">
              <w:rPr>
                <w:rFonts w:cs="Arial"/>
                <w:b/>
                <w:szCs w:val="22"/>
              </w:rPr>
            </w:r>
            <w:r w:rsidR="009E7832">
              <w:rPr>
                <w:rFonts w:cs="Arial"/>
                <w:b/>
                <w:szCs w:val="22"/>
              </w:rPr>
              <w:fldChar w:fldCharType="separate"/>
            </w:r>
            <w:r w:rsidR="009E7832" w:rsidRPr="004722A9">
              <w:rPr>
                <w:rFonts w:cs="Arial"/>
                <w:bCs/>
                <w:noProof/>
                <w:szCs w:val="22"/>
              </w:rPr>
              <w:t> </w:t>
            </w:r>
            <w:r w:rsidR="009E7832" w:rsidRPr="004722A9">
              <w:rPr>
                <w:rFonts w:cs="Arial"/>
                <w:bCs/>
                <w:noProof/>
                <w:szCs w:val="22"/>
              </w:rPr>
              <w:t> </w:t>
            </w:r>
            <w:r w:rsidR="009E7832" w:rsidRPr="004722A9">
              <w:rPr>
                <w:rFonts w:cs="Arial"/>
                <w:bCs/>
                <w:noProof/>
                <w:szCs w:val="22"/>
              </w:rPr>
              <w:t> </w:t>
            </w:r>
            <w:r w:rsidR="009E7832" w:rsidRPr="004722A9">
              <w:rPr>
                <w:rFonts w:cs="Arial"/>
                <w:bCs/>
                <w:noProof/>
                <w:szCs w:val="22"/>
              </w:rPr>
              <w:t> </w:t>
            </w:r>
            <w:r w:rsidR="009E7832" w:rsidRPr="004722A9">
              <w:rPr>
                <w:rFonts w:cs="Arial"/>
                <w:bCs/>
                <w:noProof/>
                <w:szCs w:val="22"/>
              </w:rPr>
              <w:t> </w:t>
            </w:r>
            <w:r w:rsidR="009E7832">
              <w:rPr>
                <w:rFonts w:cs="Arial"/>
                <w:b/>
                <w:szCs w:val="22"/>
              </w:rPr>
              <w:fldChar w:fldCharType="end"/>
            </w:r>
            <w:bookmarkEnd w:id="0"/>
          </w:p>
        </w:tc>
      </w:tr>
      <w:tr w:rsidR="00D113F3" w:rsidRPr="006E1127" w14:paraId="3BD02F6F" w14:textId="77777777" w:rsidTr="00482F30">
        <w:trPr>
          <w:trHeight w:val="810"/>
        </w:trPr>
        <w:tc>
          <w:tcPr>
            <w:tcW w:w="10173" w:type="dxa"/>
          </w:tcPr>
          <w:p w14:paraId="6AA0F47C" w14:textId="21396C5C" w:rsidR="00D113F3" w:rsidRPr="00F94047" w:rsidRDefault="00D113F3">
            <w:pPr>
              <w:tabs>
                <w:tab w:val="left" w:pos="720"/>
                <w:tab w:val="right" w:pos="7200"/>
              </w:tabs>
              <w:spacing w:before="240" w:after="240"/>
              <w:rPr>
                <w:rFonts w:cs="Arial"/>
                <w:b/>
                <w:szCs w:val="22"/>
              </w:rPr>
            </w:pPr>
            <w:r w:rsidRPr="00F94047">
              <w:rPr>
                <w:rFonts w:cs="Arial"/>
                <w:b/>
                <w:szCs w:val="22"/>
              </w:rPr>
              <w:t>COMPANY:</w:t>
            </w:r>
            <w:r w:rsidR="009E7832">
              <w:rPr>
                <w:rFonts w:cs="Arial"/>
                <w:b/>
                <w:szCs w:val="22"/>
              </w:rPr>
              <w:t xml:space="preserve"> </w:t>
            </w:r>
            <w:r w:rsidR="009E7832" w:rsidRPr="0022502A">
              <w:rPr>
                <w:rFonts w:cs="Arial"/>
                <w:bCs/>
                <w:szCs w:val="22"/>
              </w:rPr>
              <w:fldChar w:fldCharType="begin">
                <w:ffData>
                  <w:name w:val="Text2"/>
                  <w:enabled/>
                  <w:calcOnExit w:val="0"/>
                  <w:textInput/>
                </w:ffData>
              </w:fldChar>
            </w:r>
            <w:r w:rsidR="009E7832" w:rsidRPr="0022502A">
              <w:rPr>
                <w:rFonts w:cs="Arial"/>
                <w:bCs/>
                <w:szCs w:val="22"/>
              </w:rPr>
              <w:instrText xml:space="preserve"> FORMTEXT </w:instrText>
            </w:r>
            <w:r w:rsidR="009E7832" w:rsidRPr="0022502A">
              <w:rPr>
                <w:rFonts w:cs="Arial"/>
                <w:bCs/>
                <w:szCs w:val="22"/>
              </w:rPr>
            </w:r>
            <w:r w:rsidR="009E7832" w:rsidRPr="0022502A">
              <w:rPr>
                <w:rFonts w:cs="Arial"/>
                <w:bCs/>
                <w:szCs w:val="22"/>
              </w:rPr>
              <w:fldChar w:fldCharType="separate"/>
            </w:r>
            <w:r w:rsidR="009E7832" w:rsidRPr="0022502A">
              <w:rPr>
                <w:rFonts w:cs="Arial"/>
                <w:bCs/>
                <w:noProof/>
                <w:szCs w:val="22"/>
              </w:rPr>
              <w:t> </w:t>
            </w:r>
            <w:r w:rsidR="009E7832" w:rsidRPr="0022502A">
              <w:rPr>
                <w:rFonts w:cs="Arial"/>
                <w:bCs/>
                <w:noProof/>
                <w:szCs w:val="22"/>
              </w:rPr>
              <w:t> </w:t>
            </w:r>
            <w:r w:rsidR="009E7832" w:rsidRPr="0022502A">
              <w:rPr>
                <w:rFonts w:cs="Arial"/>
                <w:bCs/>
                <w:noProof/>
                <w:szCs w:val="22"/>
              </w:rPr>
              <w:t> </w:t>
            </w:r>
            <w:r w:rsidR="009E7832" w:rsidRPr="0022502A">
              <w:rPr>
                <w:rFonts w:cs="Arial"/>
                <w:bCs/>
                <w:noProof/>
                <w:szCs w:val="22"/>
              </w:rPr>
              <w:t> </w:t>
            </w:r>
            <w:r w:rsidR="009E7832" w:rsidRPr="0022502A">
              <w:rPr>
                <w:rFonts w:cs="Arial"/>
                <w:bCs/>
                <w:noProof/>
                <w:szCs w:val="22"/>
              </w:rPr>
              <w:t> </w:t>
            </w:r>
            <w:r w:rsidR="009E7832" w:rsidRPr="0022502A">
              <w:rPr>
                <w:rFonts w:cs="Arial"/>
                <w:bCs/>
                <w:szCs w:val="22"/>
              </w:rPr>
              <w:fldChar w:fldCharType="end"/>
            </w:r>
          </w:p>
        </w:tc>
      </w:tr>
      <w:tr w:rsidR="00D113F3" w:rsidRPr="006E1127" w14:paraId="2DAB4F4A" w14:textId="77777777" w:rsidTr="00482F30">
        <w:trPr>
          <w:trHeight w:val="1356"/>
        </w:trPr>
        <w:tc>
          <w:tcPr>
            <w:tcW w:w="10173" w:type="dxa"/>
          </w:tcPr>
          <w:p w14:paraId="3CB88EDD" w14:textId="35DA09EE" w:rsidR="00D113F3" w:rsidRPr="006E1127" w:rsidRDefault="00F94047">
            <w:pPr>
              <w:tabs>
                <w:tab w:val="left" w:pos="720"/>
                <w:tab w:val="right" w:pos="7200"/>
              </w:tabs>
              <w:spacing w:before="240" w:after="240"/>
              <w:rPr>
                <w:rFonts w:cs="Arial"/>
                <w:szCs w:val="22"/>
              </w:rPr>
            </w:pPr>
            <w:r w:rsidRPr="00F94047">
              <w:rPr>
                <w:rFonts w:cs="Arial"/>
                <w:b/>
                <w:szCs w:val="22"/>
              </w:rPr>
              <w:t>COURSE APPLICATION:</w:t>
            </w:r>
            <w:r>
              <w:rPr>
                <w:rFonts w:cs="Arial"/>
                <w:szCs w:val="22"/>
              </w:rPr>
              <w:t xml:space="preserve">   </w:t>
            </w:r>
            <w:r w:rsidR="00635B8A">
              <w:rPr>
                <w:rFonts w:cs="Arial"/>
                <w:szCs w:val="22"/>
              </w:rPr>
              <w:br/>
            </w:r>
            <w:r w:rsidR="00CE3E32">
              <w:rPr>
                <w:rFonts w:cs="Arial"/>
                <w:szCs w:val="22"/>
              </w:rPr>
              <w:t xml:space="preserve">Are you </w:t>
            </w:r>
            <w:r w:rsidR="008F5237">
              <w:rPr>
                <w:rFonts w:cs="Arial"/>
                <w:szCs w:val="22"/>
              </w:rPr>
              <w:t>a Chartered Member (</w:t>
            </w:r>
            <w:r w:rsidR="00CE3E32">
              <w:rPr>
                <w:rFonts w:cs="Arial"/>
                <w:szCs w:val="22"/>
              </w:rPr>
              <w:t>MIChemE</w:t>
            </w:r>
            <w:r w:rsidR="008F5237">
              <w:rPr>
                <w:rFonts w:cs="Arial"/>
                <w:szCs w:val="22"/>
              </w:rPr>
              <w:t>)</w:t>
            </w:r>
            <w:r w:rsidR="00CE3E32">
              <w:rPr>
                <w:rFonts w:cs="Arial"/>
                <w:szCs w:val="22"/>
              </w:rPr>
              <w:t xml:space="preserve"> or </w:t>
            </w:r>
            <w:r w:rsidR="00635B8A">
              <w:rPr>
                <w:rFonts w:cs="Arial"/>
                <w:szCs w:val="22"/>
              </w:rPr>
              <w:t>Fellow (</w:t>
            </w:r>
            <w:r w:rsidR="00CE3E32">
              <w:rPr>
                <w:rFonts w:cs="Arial"/>
                <w:szCs w:val="22"/>
              </w:rPr>
              <w:t>FIChemE</w:t>
            </w:r>
            <w:r w:rsidR="00635B8A">
              <w:rPr>
                <w:rFonts w:cs="Arial"/>
                <w:szCs w:val="22"/>
              </w:rPr>
              <w:t>)?</w:t>
            </w:r>
          </w:p>
          <w:p w14:paraId="0F4D9073" w14:textId="0AC86DC8" w:rsidR="00D113F3" w:rsidRPr="006E1127" w:rsidRDefault="00B30CD2" w:rsidP="00CE3E32">
            <w:pPr>
              <w:tabs>
                <w:tab w:val="left" w:pos="720"/>
                <w:tab w:val="right" w:pos="7200"/>
              </w:tabs>
              <w:rPr>
                <w:rFonts w:cs="Arial"/>
                <w:szCs w:val="22"/>
              </w:rPr>
            </w:pPr>
            <w:r>
              <w:rPr>
                <w:rFonts w:cs="Arial"/>
                <w:szCs w:val="22"/>
              </w:rPr>
              <w:fldChar w:fldCharType="begin">
                <w:ffData>
                  <w:name w:val="Dropdown2"/>
                  <w:enabled/>
                  <w:calcOnExit w:val="0"/>
                  <w:ddList>
                    <w:listEntry w:val="Please select"/>
                    <w:listEntry w:val="Chartered Member (MIChemE)"/>
                    <w:listEntry w:val="Fellow (FIChemE)"/>
                  </w:ddList>
                </w:ffData>
              </w:fldChar>
            </w:r>
            <w:bookmarkStart w:id="1" w:name="Dropdown2"/>
            <w:r>
              <w:rPr>
                <w:rFonts w:cs="Arial"/>
                <w:szCs w:val="22"/>
              </w:rPr>
              <w:instrText xml:space="preserve"> FORMDROPDOWN </w:instrText>
            </w:r>
            <w:r w:rsidR="00D40622">
              <w:rPr>
                <w:rFonts w:cs="Arial"/>
                <w:szCs w:val="22"/>
              </w:rPr>
            </w:r>
            <w:r w:rsidR="00D40622">
              <w:rPr>
                <w:rFonts w:cs="Arial"/>
                <w:szCs w:val="22"/>
              </w:rPr>
              <w:fldChar w:fldCharType="separate"/>
            </w:r>
            <w:r>
              <w:rPr>
                <w:rFonts w:cs="Arial"/>
                <w:szCs w:val="22"/>
              </w:rPr>
              <w:fldChar w:fldCharType="end"/>
            </w:r>
            <w:bookmarkEnd w:id="1"/>
          </w:p>
        </w:tc>
      </w:tr>
      <w:tr w:rsidR="00D113F3" w:rsidRPr="006E1127" w14:paraId="744E4B42" w14:textId="77777777" w:rsidTr="00482F30">
        <w:trPr>
          <w:trHeight w:val="1532"/>
        </w:trPr>
        <w:tc>
          <w:tcPr>
            <w:tcW w:w="10173" w:type="dxa"/>
            <w:tcBorders>
              <w:bottom w:val="single" w:sz="4" w:space="0" w:color="auto"/>
            </w:tcBorders>
          </w:tcPr>
          <w:p w14:paraId="200D969D" w14:textId="77777777" w:rsidR="00D113F3" w:rsidRPr="00F94047" w:rsidRDefault="00D113F3" w:rsidP="00F94047">
            <w:pPr>
              <w:tabs>
                <w:tab w:val="left" w:pos="720"/>
                <w:tab w:val="right" w:pos="7200"/>
              </w:tabs>
              <w:spacing w:before="240"/>
              <w:rPr>
                <w:rFonts w:cs="Arial"/>
                <w:b/>
                <w:szCs w:val="22"/>
              </w:rPr>
            </w:pPr>
            <w:r w:rsidRPr="00F94047">
              <w:rPr>
                <w:rFonts w:cs="Arial"/>
                <w:b/>
                <w:szCs w:val="22"/>
              </w:rPr>
              <w:t>FIRST DEGREE SUBJECT:</w:t>
            </w:r>
          </w:p>
          <w:p w14:paraId="730AAA13" w14:textId="77777777" w:rsidR="00D113F3" w:rsidRDefault="00292995" w:rsidP="00292995">
            <w:pPr>
              <w:tabs>
                <w:tab w:val="left" w:pos="720"/>
                <w:tab w:val="right" w:pos="7200"/>
              </w:tabs>
              <w:rPr>
                <w:rFonts w:cs="Arial"/>
                <w:szCs w:val="22"/>
              </w:rPr>
            </w:pPr>
            <w:proofErr w:type="gramStart"/>
            <w:r>
              <w:rPr>
                <w:rFonts w:cs="Arial"/>
                <w:szCs w:val="22"/>
              </w:rPr>
              <w:t>eg</w:t>
            </w:r>
            <w:proofErr w:type="gramEnd"/>
            <w:r w:rsidR="00D113F3" w:rsidRPr="006E1127">
              <w:rPr>
                <w:rFonts w:cs="Arial"/>
                <w:szCs w:val="22"/>
              </w:rPr>
              <w:t xml:space="preserve"> Chemical Engineering, Mechanical Engineering, Chemistry, etc</w:t>
            </w:r>
          </w:p>
          <w:p w14:paraId="51889C63" w14:textId="77777777" w:rsidR="009E7832" w:rsidRDefault="009E7832" w:rsidP="00292995">
            <w:pPr>
              <w:tabs>
                <w:tab w:val="left" w:pos="720"/>
                <w:tab w:val="right" w:pos="7200"/>
              </w:tabs>
              <w:rPr>
                <w:rFonts w:cs="Arial"/>
                <w:szCs w:val="22"/>
              </w:rPr>
            </w:pPr>
          </w:p>
          <w:p w14:paraId="4457B883" w14:textId="781700BC" w:rsidR="009E7832" w:rsidRPr="0022502A" w:rsidRDefault="009E7832" w:rsidP="00292995">
            <w:pPr>
              <w:tabs>
                <w:tab w:val="left" w:pos="720"/>
                <w:tab w:val="right" w:pos="7200"/>
              </w:tabs>
              <w:rPr>
                <w:rFonts w:cs="Arial"/>
                <w:bCs/>
                <w:szCs w:val="22"/>
              </w:rPr>
            </w:pPr>
            <w:r w:rsidRPr="0022502A">
              <w:rPr>
                <w:rFonts w:cs="Arial"/>
                <w:bCs/>
                <w:szCs w:val="22"/>
              </w:rPr>
              <w:fldChar w:fldCharType="begin">
                <w:ffData>
                  <w:name w:val="Text2"/>
                  <w:enabled/>
                  <w:calcOnExit w:val="0"/>
                  <w:textInput/>
                </w:ffData>
              </w:fldChar>
            </w:r>
            <w:r w:rsidRPr="0022502A">
              <w:rPr>
                <w:rFonts w:cs="Arial"/>
                <w:bCs/>
                <w:szCs w:val="22"/>
              </w:rPr>
              <w:instrText xml:space="preserve"> FORMTEXT </w:instrText>
            </w:r>
            <w:r w:rsidRPr="0022502A">
              <w:rPr>
                <w:rFonts w:cs="Arial"/>
                <w:bCs/>
                <w:szCs w:val="22"/>
              </w:rPr>
            </w:r>
            <w:r w:rsidRPr="0022502A">
              <w:rPr>
                <w:rFonts w:cs="Arial"/>
                <w:bCs/>
                <w:szCs w:val="22"/>
              </w:rPr>
              <w:fldChar w:fldCharType="separate"/>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szCs w:val="22"/>
              </w:rPr>
              <w:fldChar w:fldCharType="end"/>
            </w:r>
          </w:p>
        </w:tc>
      </w:tr>
      <w:tr w:rsidR="00D113F3" w:rsidRPr="006E1127" w14:paraId="41C2C14A" w14:textId="77777777" w:rsidTr="0001716E">
        <w:trPr>
          <w:trHeight w:val="2641"/>
        </w:trPr>
        <w:tc>
          <w:tcPr>
            <w:tcW w:w="10173" w:type="dxa"/>
            <w:tcBorders>
              <w:bottom w:val="single" w:sz="4" w:space="0" w:color="auto"/>
            </w:tcBorders>
          </w:tcPr>
          <w:p w14:paraId="7AAA22BA" w14:textId="3D0840B4" w:rsidR="00D113F3" w:rsidRDefault="00D113F3" w:rsidP="0001716E">
            <w:pPr>
              <w:tabs>
                <w:tab w:val="left" w:pos="720"/>
                <w:tab w:val="right" w:pos="7200"/>
              </w:tabs>
              <w:rPr>
                <w:rFonts w:cs="Arial"/>
                <w:b/>
                <w:szCs w:val="22"/>
              </w:rPr>
            </w:pPr>
            <w:r w:rsidRPr="00F94047">
              <w:rPr>
                <w:rFonts w:cs="Arial"/>
                <w:b/>
                <w:szCs w:val="22"/>
              </w:rPr>
              <w:t>PRESENT POSITION:</w:t>
            </w:r>
            <w:r w:rsidR="0001716E">
              <w:rPr>
                <w:rFonts w:cs="Arial"/>
                <w:b/>
                <w:szCs w:val="22"/>
              </w:rPr>
              <w:br/>
            </w:r>
          </w:p>
          <w:p w14:paraId="3BC64E9D" w14:textId="610A15EA" w:rsidR="0001716E" w:rsidRPr="0001716E" w:rsidRDefault="009E7832" w:rsidP="0001716E">
            <w:pPr>
              <w:tabs>
                <w:tab w:val="left" w:pos="720"/>
                <w:tab w:val="right" w:pos="7200"/>
              </w:tabs>
              <w:rPr>
                <w:rFonts w:cs="Arial"/>
                <w:bCs/>
                <w:szCs w:val="22"/>
              </w:rPr>
            </w:pPr>
            <w:r w:rsidRPr="0022502A">
              <w:rPr>
                <w:rFonts w:cs="Arial"/>
                <w:bCs/>
                <w:szCs w:val="22"/>
              </w:rPr>
              <w:fldChar w:fldCharType="begin">
                <w:ffData>
                  <w:name w:val="Text2"/>
                  <w:enabled/>
                  <w:calcOnExit w:val="0"/>
                  <w:textInput/>
                </w:ffData>
              </w:fldChar>
            </w:r>
            <w:r w:rsidRPr="0022502A">
              <w:rPr>
                <w:rFonts w:cs="Arial"/>
                <w:bCs/>
                <w:szCs w:val="22"/>
              </w:rPr>
              <w:instrText xml:space="preserve"> FORMTEXT </w:instrText>
            </w:r>
            <w:r w:rsidRPr="0022502A">
              <w:rPr>
                <w:rFonts w:cs="Arial"/>
                <w:bCs/>
                <w:szCs w:val="22"/>
              </w:rPr>
            </w:r>
            <w:r w:rsidRPr="0022502A">
              <w:rPr>
                <w:rFonts w:cs="Arial"/>
                <w:bCs/>
                <w:szCs w:val="22"/>
              </w:rPr>
              <w:fldChar w:fldCharType="separate"/>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szCs w:val="22"/>
              </w:rPr>
              <w:fldChar w:fldCharType="end"/>
            </w:r>
            <w:r w:rsidR="0001716E">
              <w:rPr>
                <w:rFonts w:cs="Arial"/>
                <w:bCs/>
                <w:szCs w:val="22"/>
              </w:rPr>
              <w:br/>
            </w:r>
          </w:p>
        </w:tc>
      </w:tr>
      <w:tr w:rsidR="00AF7351" w:rsidRPr="006E1127" w14:paraId="6A15018C" w14:textId="77777777" w:rsidTr="00FA4CFC">
        <w:trPr>
          <w:trHeight w:hRule="exact" w:val="1418"/>
        </w:trPr>
        <w:tc>
          <w:tcPr>
            <w:tcW w:w="10173" w:type="dxa"/>
            <w:tcBorders>
              <w:bottom w:val="single" w:sz="4" w:space="0" w:color="auto"/>
            </w:tcBorders>
          </w:tcPr>
          <w:p w14:paraId="1F826E8B" w14:textId="0E18A3ED" w:rsidR="00AF7351" w:rsidRDefault="00AF7351" w:rsidP="00AF7351">
            <w:pPr>
              <w:tabs>
                <w:tab w:val="left" w:pos="720"/>
                <w:tab w:val="right" w:pos="7200"/>
              </w:tabs>
              <w:spacing w:before="240"/>
              <w:rPr>
                <w:rFonts w:cs="Arial"/>
                <w:b/>
                <w:szCs w:val="22"/>
              </w:rPr>
            </w:pPr>
            <w:r w:rsidRPr="00AF7351">
              <w:rPr>
                <w:rFonts w:cs="Arial"/>
                <w:b/>
                <w:szCs w:val="22"/>
              </w:rPr>
              <w:t xml:space="preserve">DOES YOUR </w:t>
            </w:r>
            <w:r>
              <w:rPr>
                <w:rFonts w:cs="Arial"/>
                <w:b/>
                <w:szCs w:val="22"/>
              </w:rPr>
              <w:t xml:space="preserve">ENERGY MANAGEMENT AND RELATED EXPERIENCE SPAN MORE THAN 2 YEARS? </w:t>
            </w:r>
          </w:p>
          <w:p w14:paraId="677E0F12" w14:textId="5480059F" w:rsidR="009E7832" w:rsidRPr="006A3E25" w:rsidRDefault="00FA4CFC" w:rsidP="00FA4CFC">
            <w:pPr>
              <w:tabs>
                <w:tab w:val="left" w:pos="720"/>
                <w:tab w:val="right" w:pos="7200"/>
              </w:tabs>
              <w:spacing w:before="240"/>
              <w:rPr>
                <w:rFonts w:cs="Arial"/>
                <w:bCs/>
                <w:szCs w:val="22"/>
              </w:rPr>
            </w:pPr>
            <w:r w:rsidRPr="006A3E25">
              <w:rPr>
                <w:rFonts w:cs="Arial"/>
                <w:bCs/>
                <w:szCs w:val="22"/>
              </w:rPr>
              <w:fldChar w:fldCharType="begin">
                <w:ffData>
                  <w:name w:val="Dropdown1"/>
                  <w:enabled/>
                  <w:calcOnExit w:val="0"/>
                  <w:ddList>
                    <w:listEntry w:val="Please select"/>
                    <w:listEntry w:val="Yes"/>
                    <w:listEntry w:val="No"/>
                  </w:ddList>
                </w:ffData>
              </w:fldChar>
            </w:r>
            <w:r w:rsidRPr="006A3E25">
              <w:rPr>
                <w:rFonts w:cs="Arial"/>
                <w:bCs/>
                <w:szCs w:val="22"/>
              </w:rPr>
              <w:instrText xml:space="preserve"> </w:instrText>
            </w:r>
            <w:bookmarkStart w:id="2" w:name="Dropdown1"/>
            <w:r w:rsidRPr="006A3E25">
              <w:rPr>
                <w:rFonts w:cs="Arial"/>
                <w:bCs/>
                <w:szCs w:val="22"/>
              </w:rPr>
              <w:instrText xml:space="preserve">FORMDROPDOWN </w:instrText>
            </w:r>
            <w:r w:rsidR="00D40622">
              <w:rPr>
                <w:rFonts w:cs="Arial"/>
                <w:bCs/>
                <w:szCs w:val="22"/>
              </w:rPr>
            </w:r>
            <w:r w:rsidR="00D40622">
              <w:rPr>
                <w:rFonts w:cs="Arial"/>
                <w:bCs/>
                <w:szCs w:val="22"/>
              </w:rPr>
              <w:fldChar w:fldCharType="separate"/>
            </w:r>
            <w:r w:rsidRPr="006A3E25">
              <w:rPr>
                <w:rFonts w:cs="Arial"/>
                <w:bCs/>
                <w:szCs w:val="22"/>
              </w:rPr>
              <w:fldChar w:fldCharType="end"/>
            </w:r>
            <w:bookmarkEnd w:id="2"/>
          </w:p>
        </w:tc>
      </w:tr>
      <w:tr w:rsidR="00D113F3" w:rsidRPr="006E1127" w14:paraId="10E2ECA8" w14:textId="77777777" w:rsidTr="0001716E">
        <w:trPr>
          <w:trHeight w:val="12890"/>
        </w:trPr>
        <w:tc>
          <w:tcPr>
            <w:tcW w:w="10173" w:type="dxa"/>
            <w:tcBorders>
              <w:bottom w:val="single" w:sz="4" w:space="0" w:color="auto"/>
            </w:tcBorders>
          </w:tcPr>
          <w:p w14:paraId="42E95A29" w14:textId="77777777" w:rsidR="00CE3E32" w:rsidRDefault="00D113F3" w:rsidP="00CE3E32">
            <w:pPr>
              <w:tabs>
                <w:tab w:val="left" w:pos="720"/>
                <w:tab w:val="right" w:pos="7200"/>
              </w:tabs>
              <w:spacing w:before="240"/>
              <w:rPr>
                <w:rFonts w:cs="Arial"/>
                <w:b/>
                <w:szCs w:val="22"/>
              </w:rPr>
            </w:pPr>
            <w:r w:rsidRPr="00F94047">
              <w:rPr>
                <w:rFonts w:cs="Arial"/>
                <w:b/>
                <w:szCs w:val="22"/>
              </w:rPr>
              <w:lastRenderedPageBreak/>
              <w:t xml:space="preserve"> </w:t>
            </w:r>
            <w:r w:rsidR="00CE3E32" w:rsidRPr="00F94047">
              <w:rPr>
                <w:rFonts w:cs="Arial"/>
                <w:b/>
                <w:szCs w:val="22"/>
              </w:rPr>
              <w:t>EXPERIENCE:</w:t>
            </w:r>
          </w:p>
          <w:p w14:paraId="0D34ABDE" w14:textId="77777777" w:rsidR="005C647F" w:rsidRDefault="005C647F" w:rsidP="006A23F4">
            <w:pPr>
              <w:tabs>
                <w:tab w:val="left" w:pos="720"/>
                <w:tab w:val="right" w:pos="7200"/>
              </w:tabs>
              <w:rPr>
                <w:rFonts w:cs="Arial"/>
                <w:b/>
                <w:szCs w:val="22"/>
              </w:rPr>
            </w:pPr>
          </w:p>
          <w:p w14:paraId="38B21660" w14:textId="77777777" w:rsidR="006A23F4" w:rsidRDefault="006A23F4" w:rsidP="006A23F4">
            <w:pPr>
              <w:tabs>
                <w:tab w:val="left" w:pos="720"/>
                <w:tab w:val="right" w:pos="7200"/>
              </w:tabs>
              <w:rPr>
                <w:rFonts w:cs="Arial"/>
                <w:b/>
                <w:szCs w:val="22"/>
              </w:rPr>
            </w:pPr>
            <w:r>
              <w:rPr>
                <w:rFonts w:cs="Arial"/>
                <w:b/>
                <w:szCs w:val="22"/>
              </w:rPr>
              <w:t>A requirement fo</w:t>
            </w:r>
            <w:r w:rsidR="005C647F">
              <w:rPr>
                <w:rFonts w:cs="Arial"/>
                <w:b/>
                <w:szCs w:val="22"/>
              </w:rPr>
              <w:t>r acceptance onto the ESOS LEA r</w:t>
            </w:r>
            <w:r>
              <w:rPr>
                <w:rFonts w:cs="Arial"/>
                <w:b/>
                <w:szCs w:val="22"/>
              </w:rPr>
              <w:t>egister is two years of professional energy assessment and energy audit experience.</w:t>
            </w:r>
          </w:p>
          <w:p w14:paraId="23113998" w14:textId="77777777" w:rsidR="006A23F4" w:rsidRDefault="006A23F4" w:rsidP="006A23F4">
            <w:pPr>
              <w:tabs>
                <w:tab w:val="left" w:pos="720"/>
                <w:tab w:val="right" w:pos="7200"/>
              </w:tabs>
              <w:rPr>
                <w:rFonts w:cs="Arial"/>
                <w:b/>
                <w:szCs w:val="22"/>
              </w:rPr>
            </w:pPr>
          </w:p>
          <w:p w14:paraId="66DB3217" w14:textId="77777777" w:rsidR="00D113F3" w:rsidRPr="006E1127" w:rsidRDefault="0005225D" w:rsidP="006A23F4">
            <w:pPr>
              <w:tabs>
                <w:tab w:val="left" w:pos="720"/>
                <w:tab w:val="right" w:pos="7200"/>
              </w:tabs>
              <w:rPr>
                <w:rFonts w:cs="Arial"/>
                <w:szCs w:val="22"/>
              </w:rPr>
            </w:pPr>
            <w:r>
              <w:rPr>
                <w:rFonts w:cs="Arial"/>
                <w:szCs w:val="22"/>
              </w:rPr>
              <w:t>Please give a statement of your</w:t>
            </w:r>
            <w:r w:rsidR="00CE3E32">
              <w:rPr>
                <w:rFonts w:cs="Arial"/>
                <w:color w:val="000000"/>
              </w:rPr>
              <w:t xml:space="preserve"> e</w:t>
            </w:r>
            <w:r w:rsidR="00CE3E32" w:rsidRPr="00CE3E32">
              <w:rPr>
                <w:rFonts w:cs="Arial"/>
                <w:color w:val="000000"/>
              </w:rPr>
              <w:t>xperience in carrying out energy management and energy auditing activities</w:t>
            </w:r>
            <w:r w:rsidR="00D113F3" w:rsidRPr="006E1127">
              <w:rPr>
                <w:rFonts w:cs="Arial"/>
                <w:szCs w:val="22"/>
              </w:rPr>
              <w:t xml:space="preserve">, number </w:t>
            </w:r>
            <w:r w:rsidR="00495C9B" w:rsidRPr="006E1127">
              <w:rPr>
                <w:rFonts w:cs="Arial"/>
                <w:szCs w:val="22"/>
              </w:rPr>
              <w:t>of</w:t>
            </w:r>
            <w:r w:rsidR="00495C9B">
              <w:rPr>
                <w:rFonts w:cs="Arial"/>
                <w:szCs w:val="22"/>
              </w:rPr>
              <w:t xml:space="preserve"> audits</w:t>
            </w:r>
            <w:r w:rsidR="00CE3E32">
              <w:rPr>
                <w:rFonts w:cs="Arial"/>
                <w:szCs w:val="22"/>
              </w:rPr>
              <w:t xml:space="preserve"> and any other information that you think </w:t>
            </w:r>
            <w:r w:rsidR="00495C9B">
              <w:rPr>
                <w:rFonts w:cs="Arial"/>
                <w:szCs w:val="22"/>
              </w:rPr>
              <w:t>relevant</w:t>
            </w:r>
            <w:r w:rsidR="00CE3E32">
              <w:rPr>
                <w:rFonts w:cs="Arial"/>
                <w:szCs w:val="22"/>
              </w:rPr>
              <w:t>.</w:t>
            </w:r>
          </w:p>
          <w:p w14:paraId="021D8D34" w14:textId="77777777" w:rsidR="00D113F3" w:rsidRPr="006E1127" w:rsidRDefault="00D113F3" w:rsidP="006A23F4">
            <w:pPr>
              <w:tabs>
                <w:tab w:val="left" w:pos="720"/>
                <w:tab w:val="right" w:pos="7200"/>
              </w:tabs>
              <w:rPr>
                <w:rFonts w:cs="Arial"/>
                <w:b/>
                <w:szCs w:val="22"/>
              </w:rPr>
            </w:pPr>
          </w:p>
          <w:p w14:paraId="42BEA622" w14:textId="0ADB6B94" w:rsidR="0077467F" w:rsidRDefault="0077467F" w:rsidP="006A23F4">
            <w:pPr>
              <w:tabs>
                <w:tab w:val="left" w:pos="720"/>
                <w:tab w:val="right" w:pos="7200"/>
              </w:tabs>
              <w:rPr>
                <w:rFonts w:cs="Arial"/>
                <w:b/>
                <w:szCs w:val="22"/>
              </w:rPr>
            </w:pPr>
            <w:r>
              <w:rPr>
                <w:rFonts w:cs="Arial"/>
                <w:b/>
                <w:szCs w:val="22"/>
              </w:rPr>
              <w:t>We are particularly looking for evidence of the required PAS 51215 competenc</w:t>
            </w:r>
            <w:r w:rsidR="00C26827">
              <w:rPr>
                <w:rFonts w:cs="Arial"/>
                <w:b/>
                <w:szCs w:val="22"/>
              </w:rPr>
              <w:t>i</w:t>
            </w:r>
            <w:r>
              <w:rPr>
                <w:rFonts w:cs="Arial"/>
                <w:b/>
                <w:szCs w:val="22"/>
              </w:rPr>
              <w:t xml:space="preserve">es which have not been previously demonstrated through the Chartered Chemical Engineer process. The competences can be found </w:t>
            </w:r>
            <w:r w:rsidR="00482F30">
              <w:rPr>
                <w:rFonts w:cs="Arial"/>
                <w:b/>
                <w:szCs w:val="22"/>
              </w:rPr>
              <w:t>on the next page</w:t>
            </w:r>
            <w:r w:rsidR="005C647F">
              <w:rPr>
                <w:rFonts w:cs="Arial"/>
                <w:b/>
                <w:szCs w:val="22"/>
              </w:rPr>
              <w:t xml:space="preserve"> </w:t>
            </w:r>
            <w:r w:rsidR="007B436F">
              <w:rPr>
                <w:rFonts w:cs="Arial"/>
                <w:b/>
                <w:szCs w:val="22"/>
              </w:rPr>
              <w:t xml:space="preserve"> </w:t>
            </w:r>
          </w:p>
          <w:p w14:paraId="26F84092" w14:textId="77777777" w:rsidR="007B436F" w:rsidRDefault="007B436F" w:rsidP="0077467F">
            <w:pPr>
              <w:tabs>
                <w:tab w:val="left" w:pos="720"/>
                <w:tab w:val="right" w:pos="7200"/>
              </w:tabs>
              <w:rPr>
                <w:rFonts w:cs="Arial"/>
                <w:b/>
                <w:szCs w:val="22"/>
              </w:rPr>
            </w:pPr>
          </w:p>
          <w:p w14:paraId="1CD1DFD5" w14:textId="77777777" w:rsidR="0077467F" w:rsidRDefault="0077467F" w:rsidP="0077467F">
            <w:pPr>
              <w:tabs>
                <w:tab w:val="left" w:pos="720"/>
                <w:tab w:val="right" w:pos="7200"/>
              </w:tabs>
              <w:rPr>
                <w:rFonts w:cs="Arial"/>
                <w:b/>
                <w:szCs w:val="22"/>
              </w:rPr>
            </w:pPr>
            <w:r>
              <w:rPr>
                <w:rFonts w:cs="Arial"/>
                <w:b/>
                <w:szCs w:val="22"/>
              </w:rPr>
              <w:t>Types of evidence that it would be useful to include are:</w:t>
            </w:r>
          </w:p>
          <w:p w14:paraId="3A84AA19" w14:textId="77777777" w:rsidR="0077467F" w:rsidRDefault="0077467F" w:rsidP="0077467F">
            <w:pPr>
              <w:numPr>
                <w:ilvl w:val="0"/>
                <w:numId w:val="9"/>
              </w:numPr>
              <w:tabs>
                <w:tab w:val="left" w:pos="720"/>
                <w:tab w:val="right" w:pos="7200"/>
              </w:tabs>
              <w:rPr>
                <w:rFonts w:cs="Arial"/>
                <w:b/>
                <w:szCs w:val="22"/>
              </w:rPr>
            </w:pPr>
            <w:r>
              <w:rPr>
                <w:rFonts w:cs="Arial"/>
                <w:b/>
                <w:szCs w:val="22"/>
              </w:rPr>
              <w:t>Familiarity of energy assessment methods</w:t>
            </w:r>
          </w:p>
          <w:p w14:paraId="0E7E5202" w14:textId="77777777" w:rsidR="0077467F" w:rsidRDefault="0077467F" w:rsidP="003F4A5F">
            <w:pPr>
              <w:numPr>
                <w:ilvl w:val="0"/>
                <w:numId w:val="9"/>
              </w:numPr>
              <w:tabs>
                <w:tab w:val="left" w:pos="720"/>
                <w:tab w:val="right" w:pos="7200"/>
              </w:tabs>
              <w:rPr>
                <w:rFonts w:cs="Arial"/>
                <w:b/>
                <w:szCs w:val="22"/>
              </w:rPr>
            </w:pPr>
            <w:r>
              <w:rPr>
                <w:rFonts w:cs="Arial"/>
                <w:b/>
                <w:szCs w:val="22"/>
              </w:rPr>
              <w:t>Knowledge of a range of energy use and opportunities</w:t>
            </w:r>
          </w:p>
          <w:p w14:paraId="1F1CD0CC" w14:textId="77777777" w:rsidR="0077467F" w:rsidRDefault="0077467F" w:rsidP="0077467F">
            <w:pPr>
              <w:numPr>
                <w:ilvl w:val="0"/>
                <w:numId w:val="9"/>
              </w:numPr>
              <w:tabs>
                <w:tab w:val="left" w:pos="720"/>
                <w:tab w:val="right" w:pos="7200"/>
              </w:tabs>
              <w:rPr>
                <w:rFonts w:cs="Arial"/>
                <w:b/>
                <w:szCs w:val="22"/>
              </w:rPr>
            </w:pPr>
            <w:r>
              <w:rPr>
                <w:rFonts w:cs="Arial"/>
                <w:b/>
                <w:szCs w:val="22"/>
              </w:rPr>
              <w:t>Knowledge of using metering sampling</w:t>
            </w:r>
          </w:p>
          <w:p w14:paraId="2F82F32F" w14:textId="77777777" w:rsidR="002538DB" w:rsidRPr="006E1127" w:rsidRDefault="002538DB" w:rsidP="0077467F">
            <w:pPr>
              <w:numPr>
                <w:ilvl w:val="0"/>
                <w:numId w:val="9"/>
              </w:numPr>
              <w:tabs>
                <w:tab w:val="left" w:pos="720"/>
                <w:tab w:val="right" w:pos="7200"/>
              </w:tabs>
              <w:rPr>
                <w:rFonts w:cs="Arial"/>
                <w:b/>
                <w:szCs w:val="22"/>
              </w:rPr>
            </w:pPr>
            <w:r w:rsidRPr="002538DB">
              <w:rPr>
                <w:rFonts w:cs="Arial"/>
                <w:b/>
                <w:szCs w:val="22"/>
              </w:rPr>
              <w:t>Years of energy assessment / energy audit experience, particularly any experience of identifying energy opportunities that is not part of a pre-determined scope of works</w:t>
            </w:r>
          </w:p>
          <w:p w14:paraId="4DB81A14" w14:textId="77777777" w:rsidR="00D113F3" w:rsidRPr="006E1127" w:rsidRDefault="00D113F3">
            <w:pPr>
              <w:tabs>
                <w:tab w:val="left" w:pos="720"/>
                <w:tab w:val="right" w:pos="7200"/>
              </w:tabs>
              <w:rPr>
                <w:rFonts w:cs="Arial"/>
                <w:b/>
                <w:szCs w:val="22"/>
              </w:rPr>
            </w:pPr>
          </w:p>
          <w:p w14:paraId="2ACD6076" w14:textId="77777777" w:rsidR="00482F30" w:rsidRDefault="00482F30">
            <w:pPr>
              <w:tabs>
                <w:tab w:val="left" w:pos="720"/>
                <w:tab w:val="right" w:pos="7200"/>
              </w:tabs>
              <w:rPr>
                <w:rFonts w:cs="Arial"/>
                <w:b/>
                <w:szCs w:val="22"/>
              </w:rPr>
            </w:pPr>
          </w:p>
          <w:p w14:paraId="23FA57A0" w14:textId="0E36EECC" w:rsidR="00482F30" w:rsidRPr="0022502A" w:rsidRDefault="008C0782">
            <w:pPr>
              <w:tabs>
                <w:tab w:val="left" w:pos="720"/>
                <w:tab w:val="right" w:pos="7200"/>
              </w:tabs>
              <w:rPr>
                <w:rFonts w:cs="Arial"/>
                <w:bCs/>
                <w:szCs w:val="22"/>
              </w:rPr>
            </w:pPr>
            <w:r w:rsidRPr="0022502A">
              <w:rPr>
                <w:rFonts w:cs="Arial"/>
                <w:bCs/>
                <w:szCs w:val="22"/>
              </w:rPr>
              <w:fldChar w:fldCharType="begin">
                <w:ffData>
                  <w:name w:val="Text3"/>
                  <w:enabled/>
                  <w:calcOnExit w:val="0"/>
                  <w:textInput/>
                </w:ffData>
              </w:fldChar>
            </w:r>
            <w:bookmarkStart w:id="3" w:name="Text3"/>
            <w:r w:rsidRPr="0022502A">
              <w:rPr>
                <w:rFonts w:cs="Arial"/>
                <w:bCs/>
                <w:szCs w:val="22"/>
              </w:rPr>
              <w:instrText xml:space="preserve"> FORMTEXT </w:instrText>
            </w:r>
            <w:r w:rsidRPr="0022502A">
              <w:rPr>
                <w:rFonts w:cs="Arial"/>
                <w:bCs/>
                <w:szCs w:val="22"/>
              </w:rPr>
            </w:r>
            <w:r w:rsidRPr="0022502A">
              <w:rPr>
                <w:rFonts w:cs="Arial"/>
                <w:bCs/>
                <w:szCs w:val="22"/>
              </w:rPr>
              <w:fldChar w:fldCharType="separate"/>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noProof/>
                <w:szCs w:val="22"/>
              </w:rPr>
              <w:t> </w:t>
            </w:r>
            <w:r w:rsidRPr="0022502A">
              <w:rPr>
                <w:rFonts w:cs="Arial"/>
                <w:bCs/>
                <w:szCs w:val="22"/>
              </w:rPr>
              <w:fldChar w:fldCharType="end"/>
            </w:r>
            <w:bookmarkEnd w:id="3"/>
          </w:p>
          <w:p w14:paraId="560056E9" w14:textId="77777777" w:rsidR="00482F30" w:rsidRDefault="00482F30">
            <w:pPr>
              <w:tabs>
                <w:tab w:val="left" w:pos="720"/>
                <w:tab w:val="right" w:pos="7200"/>
              </w:tabs>
              <w:rPr>
                <w:rFonts w:cs="Arial"/>
                <w:b/>
                <w:szCs w:val="22"/>
              </w:rPr>
            </w:pPr>
          </w:p>
          <w:p w14:paraId="2CECBB87" w14:textId="77777777" w:rsidR="00D113F3" w:rsidRPr="006E1127" w:rsidRDefault="00D113F3">
            <w:pPr>
              <w:tabs>
                <w:tab w:val="left" w:pos="720"/>
                <w:tab w:val="right" w:pos="7200"/>
              </w:tabs>
              <w:rPr>
                <w:rFonts w:cs="Arial"/>
                <w:b/>
                <w:szCs w:val="22"/>
              </w:rPr>
            </w:pPr>
          </w:p>
        </w:tc>
      </w:tr>
    </w:tbl>
    <w:p w14:paraId="784A3936" w14:textId="77777777" w:rsidR="00625C82" w:rsidRDefault="00482F30" w:rsidP="00CE3E32">
      <w:pPr>
        <w:tabs>
          <w:tab w:val="left" w:pos="720"/>
          <w:tab w:val="right" w:pos="7200"/>
        </w:tabs>
        <w:spacing w:line="360" w:lineRule="atLeast"/>
        <w:ind w:right="-80"/>
        <w:rPr>
          <w:b/>
          <w:sz w:val="24"/>
          <w:szCs w:val="24"/>
        </w:rPr>
      </w:pPr>
      <w:r>
        <w:br w:type="page"/>
      </w:r>
      <w:r w:rsidRPr="00482F30">
        <w:rPr>
          <w:b/>
          <w:sz w:val="24"/>
          <w:szCs w:val="24"/>
        </w:rPr>
        <w:lastRenderedPageBreak/>
        <w:t xml:space="preserve">ESOS Lead Energy Assessors </w:t>
      </w:r>
      <w:r w:rsidR="003B58C8">
        <w:rPr>
          <w:b/>
          <w:sz w:val="24"/>
          <w:szCs w:val="24"/>
        </w:rPr>
        <w:t>-</w:t>
      </w:r>
      <w:r w:rsidRPr="00482F30">
        <w:rPr>
          <w:b/>
          <w:sz w:val="24"/>
          <w:szCs w:val="24"/>
        </w:rPr>
        <w:t xml:space="preserve"> competence requirements</w:t>
      </w:r>
    </w:p>
    <w:p w14:paraId="5281C03B" w14:textId="77777777" w:rsidR="00482F30" w:rsidRPr="00482F30" w:rsidRDefault="00482F30" w:rsidP="00CE3E32">
      <w:pPr>
        <w:tabs>
          <w:tab w:val="left" w:pos="720"/>
          <w:tab w:val="right" w:pos="7200"/>
        </w:tabs>
        <w:spacing w:line="360" w:lineRule="atLeast"/>
        <w:ind w:right="-80"/>
        <w:rPr>
          <w:b/>
          <w:sz w:val="24"/>
          <w:szCs w:val="24"/>
        </w:rPr>
      </w:pP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52"/>
        <w:gridCol w:w="4394"/>
        <w:gridCol w:w="2268"/>
      </w:tblGrid>
      <w:tr w:rsidR="00686AA9" w:rsidRPr="00625C82" w14:paraId="12B3FE6F" w14:textId="77777777" w:rsidTr="00C26827">
        <w:trPr>
          <w:trHeight w:val="1545"/>
          <w:tblHeader/>
        </w:trPr>
        <w:tc>
          <w:tcPr>
            <w:tcW w:w="3652" w:type="dxa"/>
          </w:tcPr>
          <w:p w14:paraId="56B87BC3" w14:textId="77777777" w:rsidR="00686AA9" w:rsidRPr="003D0128" w:rsidRDefault="00686AA9" w:rsidP="003D0128">
            <w:pPr>
              <w:pStyle w:val="Para0"/>
              <w:tabs>
                <w:tab w:val="center" w:pos="4153"/>
                <w:tab w:val="right" w:pos="8306"/>
              </w:tabs>
              <w:rPr>
                <w:b/>
                <w:lang w:val="en-US"/>
              </w:rPr>
            </w:pPr>
            <w:r w:rsidRPr="003D0128">
              <w:rPr>
                <w:b/>
                <w:lang w:val="en-US"/>
              </w:rPr>
              <w:t>Core Competency in PAS 51215:2014</w:t>
            </w:r>
          </w:p>
        </w:tc>
        <w:tc>
          <w:tcPr>
            <w:tcW w:w="4394" w:type="dxa"/>
          </w:tcPr>
          <w:p w14:paraId="7E70C9FE" w14:textId="77777777" w:rsidR="00686AA9" w:rsidRPr="003B58C8" w:rsidRDefault="00686AA9" w:rsidP="003D0128">
            <w:pPr>
              <w:pStyle w:val="Para0"/>
              <w:tabs>
                <w:tab w:val="center" w:pos="4153"/>
                <w:tab w:val="right" w:pos="8306"/>
              </w:tabs>
              <w:rPr>
                <w:b/>
                <w:lang w:val="en-US"/>
              </w:rPr>
            </w:pPr>
            <w:r w:rsidRPr="003B58C8">
              <w:rPr>
                <w:b/>
                <w:lang w:val="en-US"/>
              </w:rPr>
              <w:t>IChemE Chartered Member /Fellow</w:t>
            </w:r>
          </w:p>
        </w:tc>
        <w:tc>
          <w:tcPr>
            <w:tcW w:w="2268" w:type="dxa"/>
          </w:tcPr>
          <w:p w14:paraId="48021387" w14:textId="184B45D3" w:rsidR="00686AA9" w:rsidRPr="003B58C8" w:rsidRDefault="00686AA9" w:rsidP="00686AA9">
            <w:pPr>
              <w:pStyle w:val="Para0"/>
              <w:tabs>
                <w:tab w:val="left" w:pos="2769"/>
                <w:tab w:val="center" w:pos="4153"/>
                <w:tab w:val="right" w:pos="8306"/>
              </w:tabs>
              <w:rPr>
                <w:b/>
                <w:lang w:val="en-US"/>
              </w:rPr>
            </w:pPr>
            <w:r w:rsidRPr="003B58C8">
              <w:rPr>
                <w:b/>
                <w:lang w:val="en-US"/>
              </w:rPr>
              <w:t xml:space="preserve">Please confirm that you have maintained competence in this area since becoming a Chartered </w:t>
            </w:r>
            <w:r w:rsidR="008C0782">
              <w:rPr>
                <w:b/>
                <w:lang w:val="en-US"/>
              </w:rPr>
              <w:t>M</w:t>
            </w:r>
            <w:r w:rsidRPr="003B58C8">
              <w:rPr>
                <w:b/>
                <w:lang w:val="en-US"/>
              </w:rPr>
              <w:t>ember</w:t>
            </w:r>
          </w:p>
        </w:tc>
      </w:tr>
      <w:tr w:rsidR="00686AA9" w:rsidRPr="00625C82" w14:paraId="4E397AC0" w14:textId="77777777" w:rsidTr="00C26827">
        <w:tc>
          <w:tcPr>
            <w:tcW w:w="3652" w:type="dxa"/>
          </w:tcPr>
          <w:p w14:paraId="1E349A61"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t>-</w:t>
            </w:r>
            <w:r w:rsidRPr="003D0128">
              <w:rPr>
                <w:b/>
                <w:lang w:val="en-US"/>
              </w:rPr>
              <w:tab/>
              <w:t>Understanding the operational context of an organisation being assessed;</w:t>
            </w:r>
          </w:p>
        </w:tc>
        <w:tc>
          <w:tcPr>
            <w:tcW w:w="4394" w:type="dxa"/>
          </w:tcPr>
          <w:p w14:paraId="63133B9A" w14:textId="77777777" w:rsidR="00686AA9" w:rsidRPr="003D0128" w:rsidRDefault="00686AA9" w:rsidP="00625C82">
            <w:pPr>
              <w:pStyle w:val="Para0"/>
              <w:tabs>
                <w:tab w:val="center" w:pos="4153"/>
                <w:tab w:val="right" w:pos="8306"/>
              </w:tabs>
              <w:spacing w:before="120"/>
              <w:rPr>
                <w:lang w:val="en-US"/>
              </w:rPr>
            </w:pPr>
            <w:r w:rsidRPr="003D0128">
              <w:rPr>
                <w:lang w:val="en-US"/>
              </w:rPr>
              <w:t xml:space="preserve">All IChemE Chartered Chemical Engineers will have met </w:t>
            </w:r>
            <w:proofErr w:type="gramStart"/>
            <w:r w:rsidRPr="003D0128">
              <w:rPr>
                <w:lang w:val="en-US"/>
              </w:rPr>
              <w:t>all of</w:t>
            </w:r>
            <w:proofErr w:type="gramEnd"/>
            <w:r w:rsidRPr="003D0128">
              <w:rPr>
                <w:lang w:val="en-US"/>
              </w:rPr>
              <w:t xml:space="preserve"> the standards within UK-SPEC</w:t>
            </w:r>
          </w:p>
        </w:tc>
        <w:tc>
          <w:tcPr>
            <w:tcW w:w="2268" w:type="dxa"/>
          </w:tcPr>
          <w:p w14:paraId="73E25DE8" w14:textId="294E18D4" w:rsidR="00686AA9" w:rsidRPr="003D0128" w:rsidRDefault="004C3FF7" w:rsidP="0054034B">
            <w:pPr>
              <w:pStyle w:val="Para0"/>
              <w:tabs>
                <w:tab w:val="left" w:pos="1593"/>
                <w:tab w:val="center" w:pos="4153"/>
                <w:tab w:val="right" w:pos="8306"/>
              </w:tabs>
              <w:spacing w:before="120"/>
              <w:ind w:right="2159"/>
              <w:jc w:val="center"/>
              <w:rPr>
                <w:lang w:val="en-US"/>
              </w:rPr>
            </w:pPr>
            <w:r>
              <w:rPr>
                <w:lang w:val="en-US"/>
              </w:rPr>
              <w:fldChar w:fldCharType="begin">
                <w:ffData>
                  <w:name w:val="Check1"/>
                  <w:enabled/>
                  <w:calcOnExit w:val="0"/>
                  <w:checkBox>
                    <w:sizeAuto/>
                    <w:default w:val="0"/>
                  </w:checkBox>
                </w:ffData>
              </w:fldChar>
            </w:r>
            <w:bookmarkStart w:id="4" w:name="Check1"/>
            <w:r>
              <w:rPr>
                <w:lang w:val="en-US"/>
              </w:rPr>
              <w:instrText xml:space="preserve"> FORMCHECKBOX </w:instrText>
            </w:r>
            <w:r w:rsidR="00D40622">
              <w:rPr>
                <w:lang w:val="en-US"/>
              </w:rPr>
            </w:r>
            <w:r w:rsidR="00D40622">
              <w:rPr>
                <w:lang w:val="en-US"/>
              </w:rPr>
              <w:fldChar w:fldCharType="separate"/>
            </w:r>
            <w:r>
              <w:rPr>
                <w:lang w:val="en-US"/>
              </w:rPr>
              <w:fldChar w:fldCharType="end"/>
            </w:r>
            <w:bookmarkEnd w:id="4"/>
          </w:p>
        </w:tc>
      </w:tr>
      <w:tr w:rsidR="00686AA9" w:rsidRPr="00625C82" w14:paraId="059681B7" w14:textId="77777777" w:rsidTr="00C26827">
        <w:tc>
          <w:tcPr>
            <w:tcW w:w="3652" w:type="dxa"/>
          </w:tcPr>
          <w:p w14:paraId="0E270021"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t>-</w:t>
            </w:r>
            <w:r w:rsidRPr="003D0128">
              <w:rPr>
                <w:b/>
                <w:lang w:val="en-US"/>
              </w:rPr>
              <w:tab/>
              <w:t>Familiarity with, and ability to apply, the requirements of energy efficiency assessment methods</w:t>
            </w:r>
          </w:p>
        </w:tc>
        <w:tc>
          <w:tcPr>
            <w:tcW w:w="4394" w:type="dxa"/>
          </w:tcPr>
          <w:p w14:paraId="093CA671" w14:textId="77777777" w:rsidR="00686AA9" w:rsidRPr="003D0128" w:rsidRDefault="00686AA9" w:rsidP="00625C82">
            <w:pPr>
              <w:pStyle w:val="Para0"/>
              <w:tabs>
                <w:tab w:val="center" w:pos="4153"/>
                <w:tab w:val="right" w:pos="8306"/>
              </w:tabs>
              <w:spacing w:before="120"/>
              <w:rPr>
                <w:lang w:val="en-US"/>
              </w:rPr>
            </w:pPr>
            <w:r w:rsidRPr="003D0128">
              <w:rPr>
                <w:lang w:val="en-US"/>
              </w:rPr>
              <w:t xml:space="preserve">All Chartered Chemical Engineers will have undertaken extensive academic study which comprehensively covers the measurement of energy &amp; mass balances, efficient energy utilization, thermodynamics, control, </w:t>
            </w:r>
            <w:proofErr w:type="gramStart"/>
            <w:r w:rsidRPr="003D0128">
              <w:rPr>
                <w:lang w:val="en-US"/>
              </w:rPr>
              <w:t>assessment</w:t>
            </w:r>
            <w:proofErr w:type="gramEnd"/>
            <w:r w:rsidRPr="003D0128">
              <w:rPr>
                <w:lang w:val="en-US"/>
              </w:rPr>
              <w:t xml:space="preserve"> and optimization of complex process systems. For many these skills are constantly applied to their professional work in design and operational contexts.</w:t>
            </w:r>
          </w:p>
          <w:p w14:paraId="76C9F638" w14:textId="77777777" w:rsidR="00686AA9" w:rsidRPr="003D0128" w:rsidRDefault="00686AA9" w:rsidP="0031557E">
            <w:pPr>
              <w:pStyle w:val="Para0"/>
              <w:tabs>
                <w:tab w:val="center" w:pos="4153"/>
                <w:tab w:val="right" w:pos="8306"/>
              </w:tabs>
              <w:spacing w:before="120"/>
              <w:rPr>
                <w:lang w:val="en-US"/>
              </w:rPr>
            </w:pPr>
            <w:r w:rsidRPr="003D0128">
              <w:rPr>
                <w:lang w:val="en-US"/>
              </w:rPr>
              <w:t xml:space="preserve">Energy assessment methods are covered in the requisite ESOS training programme that chemical engineers </w:t>
            </w:r>
            <w:proofErr w:type="gramStart"/>
            <w:r w:rsidRPr="003D0128">
              <w:rPr>
                <w:lang w:val="en-US"/>
              </w:rPr>
              <w:t>have to</w:t>
            </w:r>
            <w:proofErr w:type="gramEnd"/>
            <w:r w:rsidRPr="003D0128">
              <w:rPr>
                <w:lang w:val="en-US"/>
              </w:rPr>
              <w:t xml:space="preserve"> complete to become Lead Assessors.</w:t>
            </w:r>
          </w:p>
        </w:tc>
        <w:tc>
          <w:tcPr>
            <w:tcW w:w="2268" w:type="dxa"/>
          </w:tcPr>
          <w:p w14:paraId="3CF7B2E3" w14:textId="55E7E245" w:rsidR="00686AA9" w:rsidRPr="003D0128" w:rsidRDefault="00B3043B" w:rsidP="00686AA9">
            <w:pPr>
              <w:pStyle w:val="Para0"/>
              <w:tabs>
                <w:tab w:val="left" w:pos="2769"/>
                <w:tab w:val="center" w:pos="4153"/>
                <w:tab w:val="right" w:pos="8306"/>
              </w:tabs>
              <w:spacing w:before="120"/>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r w:rsidR="00686AA9" w:rsidRPr="00625C82" w14:paraId="7A89CFC6" w14:textId="77777777" w:rsidTr="00C26827">
        <w:tc>
          <w:tcPr>
            <w:tcW w:w="3652" w:type="dxa"/>
          </w:tcPr>
          <w:p w14:paraId="79FAF563"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t>-</w:t>
            </w:r>
            <w:r w:rsidRPr="003D0128">
              <w:rPr>
                <w:b/>
                <w:lang w:val="en-US"/>
              </w:rPr>
              <w:tab/>
              <w:t>Scoping an energy efficiency assessment, as applicable to the organisation being assessed</w:t>
            </w:r>
          </w:p>
        </w:tc>
        <w:tc>
          <w:tcPr>
            <w:tcW w:w="4394" w:type="dxa"/>
          </w:tcPr>
          <w:p w14:paraId="2BA4C1BD" w14:textId="77777777" w:rsidR="00686AA9" w:rsidRPr="003D0128" w:rsidRDefault="00686AA9" w:rsidP="0031557E">
            <w:pPr>
              <w:pStyle w:val="Para0"/>
              <w:tabs>
                <w:tab w:val="center" w:pos="4153"/>
                <w:tab w:val="right" w:pos="8306"/>
              </w:tabs>
              <w:spacing w:before="120"/>
              <w:rPr>
                <w:lang w:val="en-US"/>
              </w:rPr>
            </w:pPr>
            <w:r w:rsidRPr="003D0128">
              <w:rPr>
                <w:lang w:val="en-US"/>
              </w:rPr>
              <w:t xml:space="preserve">All Chartered Chemical Engineers will have undertaken academic study which covers the ability to scope complex process engineering processes which always involve energy optimization. This fundamental skill is routinely applied for fresh process plant designs, management of change to existing plant and to routine optimization of process plant operation.  </w:t>
            </w:r>
            <w:r w:rsidRPr="00686AA9">
              <w:rPr>
                <w:lang w:val="en-US"/>
              </w:rPr>
              <w:t xml:space="preserve">The required training course for ESOS LEAs covers </w:t>
            </w:r>
            <w:r>
              <w:rPr>
                <w:lang w:val="en-US"/>
              </w:rPr>
              <w:t>methods to scope an ESOS compliant energy assessment.</w:t>
            </w:r>
            <w:r w:rsidRPr="003D0128">
              <w:rPr>
                <w:lang w:val="en-US"/>
              </w:rPr>
              <w:t xml:space="preserve"> </w:t>
            </w:r>
          </w:p>
        </w:tc>
        <w:tc>
          <w:tcPr>
            <w:tcW w:w="2268" w:type="dxa"/>
          </w:tcPr>
          <w:p w14:paraId="6AA9435A" w14:textId="3BE0607C" w:rsidR="00686AA9" w:rsidRPr="003D0128" w:rsidRDefault="00B3043B" w:rsidP="00686AA9">
            <w:pPr>
              <w:pStyle w:val="Para0"/>
              <w:tabs>
                <w:tab w:val="left" w:pos="2769"/>
                <w:tab w:val="center" w:pos="4153"/>
                <w:tab w:val="right" w:pos="8306"/>
              </w:tabs>
              <w:spacing w:before="120"/>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r w:rsidR="00686AA9" w:rsidRPr="00625C82" w14:paraId="2093FC12" w14:textId="77777777" w:rsidTr="00C26827">
        <w:tc>
          <w:tcPr>
            <w:tcW w:w="3652" w:type="dxa"/>
          </w:tcPr>
          <w:p w14:paraId="13F4D758"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t>-</w:t>
            </w:r>
            <w:r w:rsidRPr="003D0128">
              <w:rPr>
                <w:b/>
                <w:lang w:val="en-US"/>
              </w:rPr>
              <w:tab/>
              <w:t>Understanding, in detail, of energy use and energy systems applicable to the organisation being assessed; (buildings, industrial, transport)</w:t>
            </w:r>
          </w:p>
        </w:tc>
        <w:tc>
          <w:tcPr>
            <w:tcW w:w="4394" w:type="dxa"/>
          </w:tcPr>
          <w:p w14:paraId="32F5FA8D" w14:textId="77777777" w:rsidR="00686AA9" w:rsidRPr="003D0128" w:rsidRDefault="00686AA9" w:rsidP="003D0128">
            <w:pPr>
              <w:pStyle w:val="Para0"/>
              <w:tabs>
                <w:tab w:val="center" w:pos="4153"/>
                <w:tab w:val="right" w:pos="8306"/>
              </w:tabs>
              <w:spacing w:before="120"/>
              <w:rPr>
                <w:lang w:val="en-US"/>
              </w:rPr>
            </w:pPr>
            <w:r w:rsidRPr="003D0128">
              <w:rPr>
                <w:lang w:val="en-US"/>
              </w:rPr>
              <w:t>All Chartered Chemical Engineers will have undertaken academic study which covers this aspect and have ability to apply this to a wide vari</w:t>
            </w:r>
            <w:r w:rsidR="00C26827">
              <w:rPr>
                <w:lang w:val="en-US"/>
              </w:rPr>
              <w:t>ety of sectors and situations.</w:t>
            </w:r>
            <w:r w:rsidRPr="003D0128">
              <w:rPr>
                <w:lang w:val="en-US"/>
              </w:rPr>
              <w:t xml:space="preserve"> </w:t>
            </w:r>
          </w:p>
        </w:tc>
        <w:tc>
          <w:tcPr>
            <w:tcW w:w="2268" w:type="dxa"/>
          </w:tcPr>
          <w:p w14:paraId="2199B3D0" w14:textId="29E252B5" w:rsidR="00686AA9" w:rsidRPr="003D0128" w:rsidRDefault="00B3043B" w:rsidP="00686AA9">
            <w:pPr>
              <w:pStyle w:val="Para0"/>
              <w:tabs>
                <w:tab w:val="left" w:pos="2769"/>
                <w:tab w:val="center" w:pos="4153"/>
                <w:tab w:val="right" w:pos="8306"/>
              </w:tabs>
              <w:spacing w:before="120"/>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r w:rsidR="00686AA9" w:rsidRPr="00625C82" w14:paraId="0D98795A" w14:textId="77777777" w:rsidTr="00C26827">
        <w:tc>
          <w:tcPr>
            <w:tcW w:w="3652" w:type="dxa"/>
          </w:tcPr>
          <w:p w14:paraId="6839F948"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t>-</w:t>
            </w:r>
            <w:r w:rsidRPr="003D0128">
              <w:rPr>
                <w:b/>
                <w:lang w:val="en-US"/>
              </w:rPr>
              <w:tab/>
              <w:t>Managing energy efficiency assessment teams and budgets, and managing working relationships (link also to Section 4.5 of PAS);</w:t>
            </w:r>
          </w:p>
        </w:tc>
        <w:tc>
          <w:tcPr>
            <w:tcW w:w="4394" w:type="dxa"/>
          </w:tcPr>
          <w:p w14:paraId="131D2895" w14:textId="77777777" w:rsidR="00686AA9" w:rsidRPr="003D0128" w:rsidRDefault="00686AA9" w:rsidP="003D0128">
            <w:pPr>
              <w:pStyle w:val="Para0"/>
              <w:tabs>
                <w:tab w:val="center" w:pos="4153"/>
                <w:tab w:val="right" w:pos="8306"/>
              </w:tabs>
              <w:spacing w:before="120"/>
              <w:rPr>
                <w:lang w:val="en-US"/>
              </w:rPr>
            </w:pPr>
            <w:r w:rsidRPr="003D0128">
              <w:rPr>
                <w:lang w:val="en-US"/>
              </w:rPr>
              <w:t xml:space="preserve">All IChemE Chartered Chemical Engineers will have met </w:t>
            </w:r>
            <w:proofErr w:type="gramStart"/>
            <w:r w:rsidRPr="003D0128">
              <w:rPr>
                <w:lang w:val="en-US"/>
              </w:rPr>
              <w:t>all of</w:t>
            </w:r>
            <w:proofErr w:type="gramEnd"/>
            <w:r w:rsidRPr="003D0128">
              <w:rPr>
                <w:lang w:val="en-US"/>
              </w:rPr>
              <w:t xml:space="preserve"> the standards within UK-SPEC which includes financial aspects and teamwork.</w:t>
            </w:r>
          </w:p>
        </w:tc>
        <w:tc>
          <w:tcPr>
            <w:tcW w:w="2268" w:type="dxa"/>
          </w:tcPr>
          <w:p w14:paraId="60AAA568" w14:textId="6A8BC58A" w:rsidR="00686AA9" w:rsidRPr="003D0128" w:rsidRDefault="00B3043B" w:rsidP="00686AA9">
            <w:pPr>
              <w:pStyle w:val="Para0"/>
              <w:tabs>
                <w:tab w:val="left" w:pos="2769"/>
                <w:tab w:val="center" w:pos="4153"/>
                <w:tab w:val="right" w:pos="8306"/>
              </w:tabs>
              <w:spacing w:before="120"/>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r w:rsidR="00686AA9" w:rsidRPr="00625C82" w14:paraId="5F50C946" w14:textId="77777777" w:rsidTr="00C26827">
        <w:tc>
          <w:tcPr>
            <w:tcW w:w="3652" w:type="dxa"/>
          </w:tcPr>
          <w:p w14:paraId="2D741AC2"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lastRenderedPageBreak/>
              <w:t>-</w:t>
            </w:r>
            <w:r w:rsidRPr="003D0128">
              <w:rPr>
                <w:b/>
                <w:lang w:val="en-US"/>
              </w:rPr>
              <w:tab/>
              <w:t>Understanding the techniques of measuring, sampling, sub-metering, and establishing an energy balance</w:t>
            </w:r>
          </w:p>
        </w:tc>
        <w:tc>
          <w:tcPr>
            <w:tcW w:w="4394" w:type="dxa"/>
          </w:tcPr>
          <w:p w14:paraId="5A334CA2" w14:textId="77777777" w:rsidR="00686AA9" w:rsidRPr="003D0128" w:rsidRDefault="00686AA9" w:rsidP="00A1685E">
            <w:pPr>
              <w:pStyle w:val="Para0"/>
              <w:tabs>
                <w:tab w:val="left" w:pos="5595"/>
                <w:tab w:val="center" w:pos="7369"/>
                <w:tab w:val="right" w:pos="8306"/>
              </w:tabs>
              <w:spacing w:before="120"/>
              <w:rPr>
                <w:lang w:val="en-US"/>
              </w:rPr>
            </w:pPr>
            <w:r w:rsidRPr="003D0128">
              <w:rPr>
                <w:lang w:val="en-US"/>
              </w:rPr>
              <w:t xml:space="preserve">All Chartered Chemical Engineers will have undertaken academic study which comprehensively covers the measurement of energy balances and optimization of required energy transfer. </w:t>
            </w:r>
            <w:r w:rsidRPr="00686AA9">
              <w:rPr>
                <w:lang w:val="en-US"/>
              </w:rPr>
              <w:t>The skills necessary for measuring, sampling, sub-metering, and establishing an energy balance are reviewed in the training course for ESOS LEAs.</w:t>
            </w:r>
          </w:p>
        </w:tc>
        <w:tc>
          <w:tcPr>
            <w:tcW w:w="2268" w:type="dxa"/>
          </w:tcPr>
          <w:p w14:paraId="7D0FB99D" w14:textId="1BEE1AE0" w:rsidR="00686AA9" w:rsidRPr="003D0128" w:rsidRDefault="00B3043B" w:rsidP="00686AA9">
            <w:pPr>
              <w:pStyle w:val="Para0"/>
              <w:tabs>
                <w:tab w:val="left" w:pos="2769"/>
                <w:tab w:val="left" w:pos="5595"/>
                <w:tab w:val="center" w:pos="7369"/>
                <w:tab w:val="right" w:pos="8306"/>
              </w:tabs>
              <w:spacing w:before="120"/>
              <w:rPr>
                <w:lang w:val="en-US"/>
              </w:rPr>
            </w:pPr>
            <w:r>
              <w:rPr>
                <w:lang w:val="en-US"/>
              </w:rPr>
              <w:fldChar w:fldCharType="begin">
                <w:ffData>
                  <w:name w:val="Check1"/>
                  <w:enabled/>
                  <w:calcOnExit w:val="0"/>
                  <w:checkBox>
                    <w:sizeAuto/>
                    <w:default w:val="0"/>
                    <w:checked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r w:rsidR="00686AA9" w:rsidRPr="00625C82" w14:paraId="4FB939E8" w14:textId="77777777" w:rsidTr="00C26827">
        <w:trPr>
          <w:trHeight w:val="1410"/>
        </w:trPr>
        <w:tc>
          <w:tcPr>
            <w:tcW w:w="3652" w:type="dxa"/>
          </w:tcPr>
          <w:p w14:paraId="39466B68"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t>-</w:t>
            </w:r>
            <w:r w:rsidRPr="003D0128">
              <w:rPr>
                <w:b/>
                <w:lang w:val="en-US"/>
              </w:rPr>
              <w:tab/>
              <w:t>Data interpretation, including analysis and scrutiny of energy use, energy consumption, and energy performance data;</w:t>
            </w:r>
          </w:p>
        </w:tc>
        <w:tc>
          <w:tcPr>
            <w:tcW w:w="4394" w:type="dxa"/>
          </w:tcPr>
          <w:p w14:paraId="5D933A9D" w14:textId="77777777" w:rsidR="00686AA9" w:rsidRPr="003D0128" w:rsidRDefault="00686AA9" w:rsidP="0031557E">
            <w:pPr>
              <w:pStyle w:val="Para0"/>
              <w:tabs>
                <w:tab w:val="center" w:pos="4153"/>
                <w:tab w:val="right" w:pos="8306"/>
              </w:tabs>
              <w:spacing w:before="120"/>
              <w:rPr>
                <w:lang w:val="en-US"/>
              </w:rPr>
            </w:pPr>
            <w:r w:rsidRPr="003D0128">
              <w:rPr>
                <w:lang w:val="en-US"/>
              </w:rPr>
              <w:t xml:space="preserve">All IChemE Chartered Chemical Engineers will have met </w:t>
            </w:r>
            <w:proofErr w:type="gramStart"/>
            <w:r w:rsidRPr="003D0128">
              <w:rPr>
                <w:lang w:val="en-US"/>
              </w:rPr>
              <w:t>all of</w:t>
            </w:r>
            <w:proofErr w:type="gramEnd"/>
            <w:r w:rsidRPr="003D0128">
              <w:rPr>
                <w:lang w:val="en-US"/>
              </w:rPr>
              <w:t xml:space="preserve"> the standards within UK-SPEC.  All Chartered Chemical Engineers will have undertaken academic study and professional practice which comprehensively covers data interpretation, including analysis and scrutiny of energy use, energy consumption, and energy performance data</w:t>
            </w:r>
            <w:r>
              <w:rPr>
                <w:lang w:val="en-US"/>
              </w:rPr>
              <w:t xml:space="preserve">. </w:t>
            </w:r>
            <w:r w:rsidRPr="00686AA9">
              <w:rPr>
                <w:lang w:val="en-US"/>
              </w:rPr>
              <w:t>The skills necessary to analyse energy data are reviewed in the training course for ESOS LEAs.</w:t>
            </w:r>
          </w:p>
        </w:tc>
        <w:tc>
          <w:tcPr>
            <w:tcW w:w="2268" w:type="dxa"/>
          </w:tcPr>
          <w:p w14:paraId="743C7DF6" w14:textId="65DD5989" w:rsidR="00686AA9" w:rsidRPr="003D0128" w:rsidRDefault="00B3043B" w:rsidP="00686AA9">
            <w:pPr>
              <w:pStyle w:val="Para0"/>
              <w:tabs>
                <w:tab w:val="left" w:pos="2769"/>
                <w:tab w:val="center" w:pos="4153"/>
                <w:tab w:val="right" w:pos="8306"/>
              </w:tabs>
              <w:spacing w:before="120"/>
              <w:rPr>
                <w:lang w:val="en-US"/>
              </w:rPr>
            </w:pPr>
            <w:r>
              <w:rPr>
                <w:lang w:val="en-US"/>
              </w:rPr>
              <w:fldChar w:fldCharType="begin">
                <w:ffData>
                  <w:name w:val="Check1"/>
                  <w:enabled/>
                  <w:calcOnExit w:val="0"/>
                  <w:checkBox>
                    <w:sizeAuto/>
                    <w:default w:val="0"/>
                    <w:checked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r w:rsidR="00686AA9" w:rsidRPr="00625C82" w14:paraId="33A61D04" w14:textId="77777777" w:rsidTr="00C26827">
        <w:tc>
          <w:tcPr>
            <w:tcW w:w="3652" w:type="dxa"/>
          </w:tcPr>
          <w:p w14:paraId="0FEF56B8" w14:textId="77777777" w:rsidR="00686AA9" w:rsidRPr="003D0128" w:rsidRDefault="00686AA9" w:rsidP="003D0128">
            <w:pPr>
              <w:pStyle w:val="Para0"/>
              <w:tabs>
                <w:tab w:val="center" w:pos="4153"/>
                <w:tab w:val="right" w:pos="8306"/>
              </w:tabs>
              <w:spacing w:before="120"/>
              <w:ind w:left="426" w:hanging="426"/>
              <w:rPr>
                <w:b/>
                <w:lang w:val="en-US"/>
              </w:rPr>
            </w:pPr>
            <w:r w:rsidRPr="003D0128">
              <w:rPr>
                <w:b/>
                <w:lang w:val="en-US"/>
              </w:rPr>
              <w:t>-</w:t>
            </w:r>
            <w:r w:rsidRPr="003D0128">
              <w:rPr>
                <w:b/>
                <w:lang w:val="en-US"/>
              </w:rPr>
              <w:tab/>
              <w:t>Identification, quantification, ranking and prioritisation of opportunities for improvement;</w:t>
            </w:r>
          </w:p>
        </w:tc>
        <w:tc>
          <w:tcPr>
            <w:tcW w:w="4394" w:type="dxa"/>
          </w:tcPr>
          <w:p w14:paraId="6BDE97B9" w14:textId="77777777" w:rsidR="00686AA9" w:rsidRPr="003D0128" w:rsidRDefault="00686AA9" w:rsidP="00D63F9C">
            <w:pPr>
              <w:pStyle w:val="Para0"/>
              <w:tabs>
                <w:tab w:val="center" w:pos="4153"/>
                <w:tab w:val="right" w:pos="8306"/>
              </w:tabs>
              <w:spacing w:before="120"/>
              <w:rPr>
                <w:lang w:val="en-US"/>
              </w:rPr>
            </w:pPr>
            <w:r w:rsidRPr="003D0128">
              <w:rPr>
                <w:lang w:val="en-US"/>
              </w:rPr>
              <w:t xml:space="preserve">All IChemE Chartered Chemical Engineers will have met </w:t>
            </w:r>
            <w:proofErr w:type="gramStart"/>
            <w:r w:rsidRPr="003D0128">
              <w:rPr>
                <w:lang w:val="en-US"/>
              </w:rPr>
              <w:t>all of</w:t>
            </w:r>
            <w:proofErr w:type="gramEnd"/>
            <w:r w:rsidRPr="003D0128">
              <w:rPr>
                <w:lang w:val="en-US"/>
              </w:rPr>
              <w:t xml:space="preserve"> the standards within UK-SPEC (UK-SPEC Section C4 (page 27) </w:t>
            </w:r>
          </w:p>
        </w:tc>
        <w:tc>
          <w:tcPr>
            <w:tcW w:w="2268" w:type="dxa"/>
          </w:tcPr>
          <w:p w14:paraId="556F8DF7" w14:textId="47BEF2D7" w:rsidR="00686AA9" w:rsidRPr="003D0128" w:rsidRDefault="00B3043B" w:rsidP="00686AA9">
            <w:pPr>
              <w:pStyle w:val="Para0"/>
              <w:tabs>
                <w:tab w:val="left" w:pos="2769"/>
                <w:tab w:val="center" w:pos="4153"/>
                <w:tab w:val="right" w:pos="8306"/>
              </w:tabs>
              <w:spacing w:before="120"/>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r w:rsidR="00686AA9" w:rsidRPr="00625C82" w14:paraId="2349D3A1" w14:textId="77777777" w:rsidTr="00C26827">
        <w:tc>
          <w:tcPr>
            <w:tcW w:w="3652" w:type="dxa"/>
          </w:tcPr>
          <w:p w14:paraId="06B3E598" w14:textId="77777777" w:rsidR="00686AA9" w:rsidRPr="003D0128" w:rsidRDefault="00686AA9" w:rsidP="003D0128">
            <w:pPr>
              <w:pStyle w:val="Para0"/>
              <w:tabs>
                <w:tab w:val="center" w:pos="4153"/>
                <w:tab w:val="right" w:pos="8306"/>
              </w:tabs>
              <w:spacing w:before="120"/>
              <w:ind w:left="426" w:hanging="426"/>
              <w:rPr>
                <w:lang w:val="en-US"/>
              </w:rPr>
            </w:pPr>
            <w:r w:rsidRPr="003D0128">
              <w:rPr>
                <w:b/>
                <w:lang w:val="en-US"/>
              </w:rPr>
              <w:t>-</w:t>
            </w:r>
            <w:r w:rsidRPr="003D0128">
              <w:rPr>
                <w:b/>
                <w:lang w:val="en-US"/>
              </w:rPr>
              <w:tab/>
              <w:t>Preparing and presenting a technical and non-technical report for an energy efficiency assessment.</w:t>
            </w:r>
          </w:p>
        </w:tc>
        <w:tc>
          <w:tcPr>
            <w:tcW w:w="4394" w:type="dxa"/>
          </w:tcPr>
          <w:p w14:paraId="3E7BA21B" w14:textId="77777777" w:rsidR="00686AA9" w:rsidRPr="003D0128" w:rsidRDefault="00686AA9" w:rsidP="0031557E">
            <w:pPr>
              <w:pStyle w:val="Para0"/>
              <w:tabs>
                <w:tab w:val="center" w:pos="4153"/>
                <w:tab w:val="right" w:pos="8306"/>
              </w:tabs>
              <w:spacing w:before="120"/>
              <w:ind w:right="743"/>
              <w:rPr>
                <w:lang w:val="en-US"/>
              </w:rPr>
            </w:pPr>
            <w:r w:rsidRPr="003D0128">
              <w:rPr>
                <w:lang w:val="en-US"/>
              </w:rPr>
              <w:t xml:space="preserve">All IChemE Chartered Chemical Engineers will have met </w:t>
            </w:r>
            <w:proofErr w:type="gramStart"/>
            <w:r w:rsidRPr="003D0128">
              <w:rPr>
                <w:lang w:val="en-US"/>
              </w:rPr>
              <w:t>all of</w:t>
            </w:r>
            <w:proofErr w:type="gramEnd"/>
            <w:r w:rsidRPr="003D0128">
              <w:rPr>
                <w:lang w:val="en-US"/>
              </w:rPr>
              <w:t xml:space="preserve"> the standards within UK-SPEC Section C4 (page 25/26).  Reporting of energy efficiency assessment is explicitly covered in the training </w:t>
            </w:r>
            <w:r>
              <w:rPr>
                <w:lang w:val="en-US"/>
              </w:rPr>
              <w:t>course for ESOS LEAs</w:t>
            </w:r>
            <w:r w:rsidRPr="003D0128">
              <w:rPr>
                <w:lang w:val="en-US"/>
              </w:rPr>
              <w:t>.</w:t>
            </w:r>
          </w:p>
        </w:tc>
        <w:tc>
          <w:tcPr>
            <w:tcW w:w="2268" w:type="dxa"/>
          </w:tcPr>
          <w:p w14:paraId="2806ADE4" w14:textId="03770564" w:rsidR="00686AA9" w:rsidRPr="003D0128" w:rsidRDefault="00B3043B" w:rsidP="00686AA9">
            <w:pPr>
              <w:pStyle w:val="Para0"/>
              <w:tabs>
                <w:tab w:val="left" w:pos="2769"/>
                <w:tab w:val="center" w:pos="4153"/>
                <w:tab w:val="right" w:pos="8306"/>
              </w:tabs>
              <w:spacing w:before="120"/>
              <w:ind w:right="743"/>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sidR="00D40622">
              <w:rPr>
                <w:lang w:val="en-US"/>
              </w:rPr>
            </w:r>
            <w:r w:rsidR="00D40622">
              <w:rPr>
                <w:lang w:val="en-US"/>
              </w:rPr>
              <w:fldChar w:fldCharType="separate"/>
            </w:r>
            <w:r>
              <w:rPr>
                <w:lang w:val="en-US"/>
              </w:rPr>
              <w:fldChar w:fldCharType="end"/>
            </w:r>
          </w:p>
        </w:tc>
      </w:tr>
    </w:tbl>
    <w:p w14:paraId="62488C1F" w14:textId="77777777" w:rsidR="00625C82" w:rsidRDefault="00625C82" w:rsidP="00CE3E32">
      <w:pPr>
        <w:tabs>
          <w:tab w:val="left" w:pos="720"/>
          <w:tab w:val="right" w:pos="7200"/>
        </w:tabs>
        <w:spacing w:line="360" w:lineRule="atLeast"/>
        <w:ind w:right="-80"/>
      </w:pPr>
    </w:p>
    <w:p w14:paraId="143469CA" w14:textId="77777777" w:rsidR="00686AA9" w:rsidRPr="00FA4CFC" w:rsidRDefault="00686AA9" w:rsidP="00CE3E32">
      <w:pPr>
        <w:tabs>
          <w:tab w:val="left" w:pos="720"/>
          <w:tab w:val="right" w:pos="7200"/>
        </w:tabs>
        <w:spacing w:line="360" w:lineRule="atLeast"/>
        <w:ind w:right="-80"/>
        <w:rPr>
          <w:b/>
          <w:sz w:val="20"/>
        </w:rPr>
      </w:pPr>
      <w:r w:rsidRPr="00FA4CFC">
        <w:rPr>
          <w:b/>
          <w:sz w:val="20"/>
        </w:rPr>
        <w:t>Continuing Professiona</w:t>
      </w:r>
      <w:r w:rsidR="003B58C8" w:rsidRPr="00FA4CFC">
        <w:rPr>
          <w:b/>
          <w:sz w:val="20"/>
        </w:rPr>
        <w:t>l</w:t>
      </w:r>
      <w:r w:rsidRPr="00FA4CFC">
        <w:rPr>
          <w:b/>
          <w:sz w:val="20"/>
        </w:rPr>
        <w:t xml:space="preserve"> Development </w:t>
      </w:r>
    </w:p>
    <w:p w14:paraId="39CB2CC5" w14:textId="77777777" w:rsidR="007B436F" w:rsidRPr="00FA4CFC" w:rsidRDefault="007B436F" w:rsidP="00686AA9">
      <w:pPr>
        <w:rPr>
          <w:rFonts w:cs="Arial"/>
          <w:b/>
          <w:bCs/>
          <w:iCs/>
          <w:sz w:val="20"/>
        </w:rPr>
      </w:pPr>
    </w:p>
    <w:p w14:paraId="428158DC" w14:textId="7E655EA7" w:rsidR="00686AA9" w:rsidRPr="00FA4CFC" w:rsidRDefault="005C647F" w:rsidP="00686AA9">
      <w:pPr>
        <w:rPr>
          <w:rFonts w:cs="Arial"/>
          <w:b/>
          <w:bCs/>
          <w:iCs/>
          <w:sz w:val="20"/>
        </w:rPr>
      </w:pPr>
      <w:r w:rsidRPr="00FA4CFC">
        <w:rPr>
          <w:rFonts w:cs="Arial"/>
          <w:b/>
          <w:bCs/>
          <w:iCs/>
          <w:sz w:val="20"/>
        </w:rPr>
        <w:t>ESOS LEAs on the IChemE r</w:t>
      </w:r>
      <w:r w:rsidR="00686AA9" w:rsidRPr="00FA4CFC">
        <w:rPr>
          <w:rFonts w:cs="Arial"/>
          <w:b/>
          <w:bCs/>
          <w:iCs/>
          <w:sz w:val="20"/>
        </w:rPr>
        <w:t>egister will be expected to record and have available for review, on an annual basis, CPD which relates to the competenc</w:t>
      </w:r>
      <w:r w:rsidRPr="00FA4CFC">
        <w:rPr>
          <w:rFonts w:cs="Arial"/>
          <w:b/>
          <w:bCs/>
          <w:iCs/>
          <w:sz w:val="20"/>
        </w:rPr>
        <w:t>i</w:t>
      </w:r>
      <w:r w:rsidR="00686AA9" w:rsidRPr="00FA4CFC">
        <w:rPr>
          <w:rFonts w:cs="Arial"/>
          <w:b/>
          <w:bCs/>
          <w:iCs/>
          <w:sz w:val="20"/>
        </w:rPr>
        <w:t>es</w:t>
      </w:r>
      <w:r w:rsidR="003B58C8" w:rsidRPr="00FA4CFC">
        <w:rPr>
          <w:rFonts w:cs="Arial"/>
          <w:b/>
          <w:bCs/>
          <w:iCs/>
          <w:sz w:val="20"/>
        </w:rPr>
        <w:t xml:space="preserve"> above</w:t>
      </w:r>
      <w:r w:rsidR="007B436F" w:rsidRPr="00FA4CFC">
        <w:rPr>
          <w:rFonts w:cs="Arial"/>
          <w:b/>
          <w:bCs/>
          <w:iCs/>
          <w:sz w:val="20"/>
        </w:rPr>
        <w:t>.</w:t>
      </w:r>
      <w:r w:rsidR="0054034B" w:rsidRPr="00FA4CFC">
        <w:rPr>
          <w:rFonts w:cs="Arial"/>
          <w:b/>
          <w:bCs/>
          <w:iCs/>
          <w:sz w:val="20"/>
        </w:rPr>
        <w:t xml:space="preserve"> Registrants are required to set at least one ESOS related CPD objective each year and undertake a minimum of 10 hours CPD annually linked to ESOS.</w:t>
      </w:r>
    </w:p>
    <w:p w14:paraId="773ABAD9" w14:textId="1664CCC9" w:rsidR="00686AA9" w:rsidRPr="00FA4CFC" w:rsidRDefault="00686AA9" w:rsidP="00CE3E32">
      <w:pPr>
        <w:tabs>
          <w:tab w:val="left" w:pos="720"/>
          <w:tab w:val="right" w:pos="7200"/>
        </w:tabs>
        <w:spacing w:line="360" w:lineRule="atLeast"/>
        <w:ind w:right="-80"/>
        <w:rPr>
          <w:i/>
          <w:color w:val="1F497D"/>
          <w:sz w:val="20"/>
        </w:rPr>
      </w:pPr>
    </w:p>
    <w:p w14:paraId="430108F1" w14:textId="023357F1" w:rsidR="00C52132" w:rsidRPr="0022502A" w:rsidRDefault="00C52132" w:rsidP="00C52132">
      <w:pPr>
        <w:ind w:left="567"/>
        <w:rPr>
          <w:sz w:val="20"/>
        </w:rPr>
      </w:pPr>
      <w:r w:rsidRPr="0022502A">
        <w:rPr>
          <w:sz w:val="20"/>
        </w:rPr>
        <w:t>Date form completed:</w:t>
      </w:r>
      <w:r w:rsidRPr="0022502A">
        <w:rPr>
          <w:sz w:val="20"/>
        </w:rPr>
        <w:tab/>
      </w:r>
      <w:r w:rsidR="00FA4CFC" w:rsidRPr="0022502A">
        <w:rPr>
          <w:rFonts w:cs="Arial"/>
          <w:szCs w:val="22"/>
        </w:rPr>
        <w:fldChar w:fldCharType="begin">
          <w:ffData>
            <w:name w:val="Text3"/>
            <w:enabled/>
            <w:calcOnExit w:val="0"/>
            <w:textInput/>
          </w:ffData>
        </w:fldChar>
      </w:r>
      <w:r w:rsidR="00FA4CFC" w:rsidRPr="0022502A">
        <w:rPr>
          <w:rFonts w:cs="Arial"/>
          <w:szCs w:val="22"/>
        </w:rPr>
        <w:instrText xml:space="preserve"> FORMTEXT </w:instrText>
      </w:r>
      <w:r w:rsidR="00FA4CFC" w:rsidRPr="0022502A">
        <w:rPr>
          <w:rFonts w:cs="Arial"/>
          <w:szCs w:val="22"/>
        </w:rPr>
      </w:r>
      <w:r w:rsidR="00FA4CFC" w:rsidRPr="0022502A">
        <w:rPr>
          <w:rFonts w:cs="Arial"/>
          <w:szCs w:val="22"/>
        </w:rPr>
        <w:fldChar w:fldCharType="separate"/>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szCs w:val="22"/>
        </w:rPr>
        <w:fldChar w:fldCharType="end"/>
      </w:r>
    </w:p>
    <w:p w14:paraId="19C0EC81" w14:textId="77777777" w:rsidR="00C52132" w:rsidRPr="0022502A" w:rsidRDefault="00C52132" w:rsidP="00C52132">
      <w:pPr>
        <w:ind w:left="567"/>
        <w:rPr>
          <w:sz w:val="20"/>
        </w:rPr>
      </w:pPr>
    </w:p>
    <w:p w14:paraId="193DDA5F" w14:textId="06C15853" w:rsidR="00C52132" w:rsidRPr="0022502A" w:rsidRDefault="00C52132" w:rsidP="00C52132">
      <w:pPr>
        <w:ind w:left="567"/>
        <w:rPr>
          <w:sz w:val="20"/>
        </w:rPr>
      </w:pPr>
      <w:r w:rsidRPr="0022502A">
        <w:rPr>
          <w:sz w:val="20"/>
        </w:rPr>
        <w:t xml:space="preserve">Name: </w:t>
      </w:r>
      <w:r w:rsidRPr="0022502A">
        <w:rPr>
          <w:sz w:val="20"/>
        </w:rPr>
        <w:tab/>
      </w:r>
      <w:r w:rsidRPr="0022502A">
        <w:rPr>
          <w:sz w:val="20"/>
        </w:rPr>
        <w:tab/>
      </w:r>
      <w:r w:rsidRPr="0022502A">
        <w:rPr>
          <w:sz w:val="20"/>
        </w:rPr>
        <w:tab/>
      </w:r>
      <w:r w:rsidR="00FA4CFC" w:rsidRPr="0022502A">
        <w:rPr>
          <w:rFonts w:cs="Arial"/>
          <w:szCs w:val="22"/>
        </w:rPr>
        <w:fldChar w:fldCharType="begin">
          <w:ffData>
            <w:name w:val="Text3"/>
            <w:enabled/>
            <w:calcOnExit w:val="0"/>
            <w:textInput/>
          </w:ffData>
        </w:fldChar>
      </w:r>
      <w:r w:rsidR="00FA4CFC" w:rsidRPr="0022502A">
        <w:rPr>
          <w:rFonts w:cs="Arial"/>
          <w:szCs w:val="22"/>
        </w:rPr>
        <w:instrText xml:space="preserve"> FORMTEXT </w:instrText>
      </w:r>
      <w:r w:rsidR="00FA4CFC" w:rsidRPr="0022502A">
        <w:rPr>
          <w:rFonts w:cs="Arial"/>
          <w:szCs w:val="22"/>
        </w:rPr>
      </w:r>
      <w:r w:rsidR="00FA4CFC" w:rsidRPr="0022502A">
        <w:rPr>
          <w:rFonts w:cs="Arial"/>
          <w:szCs w:val="22"/>
        </w:rPr>
        <w:fldChar w:fldCharType="separate"/>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szCs w:val="22"/>
        </w:rPr>
        <w:fldChar w:fldCharType="end"/>
      </w:r>
    </w:p>
    <w:p w14:paraId="74EF2941" w14:textId="2265BEFC" w:rsidR="00C52132" w:rsidRPr="0022502A" w:rsidRDefault="00C52132" w:rsidP="00C52132">
      <w:pPr>
        <w:ind w:left="567"/>
        <w:rPr>
          <w:sz w:val="20"/>
        </w:rPr>
      </w:pPr>
    </w:p>
    <w:p w14:paraId="160E8C0A" w14:textId="7904B8C1" w:rsidR="00C52132" w:rsidRPr="0022502A" w:rsidRDefault="00C52132" w:rsidP="00C52132">
      <w:pPr>
        <w:ind w:left="567"/>
        <w:rPr>
          <w:sz w:val="20"/>
        </w:rPr>
      </w:pPr>
      <w:r w:rsidRPr="0022502A">
        <w:rPr>
          <w:sz w:val="20"/>
        </w:rPr>
        <w:t>Signature:</w:t>
      </w:r>
      <w:r w:rsidRPr="0022502A">
        <w:rPr>
          <w:sz w:val="20"/>
        </w:rPr>
        <w:tab/>
      </w:r>
      <w:r w:rsidRPr="0022502A">
        <w:rPr>
          <w:sz w:val="20"/>
        </w:rPr>
        <w:tab/>
      </w:r>
      <w:r w:rsidR="00FA4CFC" w:rsidRPr="0022502A">
        <w:rPr>
          <w:rFonts w:cs="Arial"/>
          <w:szCs w:val="22"/>
        </w:rPr>
        <w:fldChar w:fldCharType="begin">
          <w:ffData>
            <w:name w:val="Text3"/>
            <w:enabled/>
            <w:calcOnExit w:val="0"/>
            <w:textInput/>
          </w:ffData>
        </w:fldChar>
      </w:r>
      <w:r w:rsidR="00FA4CFC" w:rsidRPr="0022502A">
        <w:rPr>
          <w:rFonts w:cs="Arial"/>
          <w:szCs w:val="22"/>
        </w:rPr>
        <w:instrText xml:space="preserve"> FORMTEXT </w:instrText>
      </w:r>
      <w:r w:rsidR="00FA4CFC" w:rsidRPr="0022502A">
        <w:rPr>
          <w:rFonts w:cs="Arial"/>
          <w:szCs w:val="22"/>
        </w:rPr>
      </w:r>
      <w:r w:rsidR="00FA4CFC" w:rsidRPr="0022502A">
        <w:rPr>
          <w:rFonts w:cs="Arial"/>
          <w:szCs w:val="22"/>
        </w:rPr>
        <w:fldChar w:fldCharType="separate"/>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noProof/>
          <w:szCs w:val="22"/>
        </w:rPr>
        <w:t> </w:t>
      </w:r>
      <w:r w:rsidR="00FA4CFC" w:rsidRPr="0022502A">
        <w:rPr>
          <w:rFonts w:cs="Arial"/>
          <w:szCs w:val="22"/>
        </w:rPr>
        <w:fldChar w:fldCharType="end"/>
      </w:r>
    </w:p>
    <w:p w14:paraId="3410F88A" w14:textId="77777777" w:rsidR="00D970EE" w:rsidRPr="003B58C8" w:rsidRDefault="00D970EE" w:rsidP="00C52132">
      <w:pPr>
        <w:ind w:left="567"/>
        <w:rPr>
          <w:i/>
          <w:color w:val="1F497D"/>
          <w:sz w:val="24"/>
          <w:szCs w:val="24"/>
        </w:rPr>
      </w:pPr>
    </w:p>
    <w:sectPr w:rsidR="00D970EE" w:rsidRPr="003B58C8" w:rsidSect="00D36792">
      <w:headerReference w:type="default" r:id="rId9"/>
      <w:footerReference w:type="default" r:id="rId10"/>
      <w:pgSz w:w="11906" w:h="16838" w:code="9"/>
      <w:pgMar w:top="1440" w:right="849" w:bottom="2127" w:left="993" w:header="720" w:footer="14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0716" w14:textId="77777777" w:rsidR="00D40622" w:rsidRDefault="00D40622">
      <w:r>
        <w:separator/>
      </w:r>
    </w:p>
  </w:endnote>
  <w:endnote w:type="continuationSeparator" w:id="0">
    <w:p w14:paraId="72541FF2" w14:textId="77777777" w:rsidR="00D40622" w:rsidRDefault="00D4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DC20" w14:textId="14F7E236" w:rsidR="00DB1DEC" w:rsidRDefault="008C0782">
    <w:pPr>
      <w:pStyle w:val="Footer"/>
    </w:pPr>
    <w:r w:rsidRPr="00236E32">
      <w:rPr>
        <w:sz w:val="18"/>
        <w:szCs w:val="18"/>
      </w:rPr>
      <w:t>ESOS Experience Questionnaire with competencies</w:t>
    </w:r>
    <w:r>
      <w:rPr>
        <w:sz w:val="18"/>
        <w:szCs w:val="18"/>
      </w:rPr>
      <w:t xml:space="preserve"> </w:t>
    </w:r>
    <w:r w:rsidRPr="00236E32">
      <w:rPr>
        <w:sz w:val="18"/>
        <w:szCs w:val="18"/>
      </w:rPr>
      <w:t>V2.</w:t>
    </w:r>
    <w:r w:rsidRPr="008C0782">
      <w:rPr>
        <w:sz w:val="18"/>
        <w:szCs w:val="18"/>
      </w:rPr>
      <w:t>0</w:t>
    </w:r>
    <w:r w:rsidRPr="008C0782">
      <w:rPr>
        <w:sz w:val="18"/>
        <w:szCs w:val="18"/>
      </w:rPr>
      <w:ptab w:relativeTo="margin" w:alignment="center" w:leader="none"/>
    </w:r>
    <w:r w:rsidRPr="008C0782">
      <w:rPr>
        <w:sz w:val="18"/>
        <w:szCs w:val="18"/>
      </w:rPr>
      <w:ptab w:relativeTo="margin" w:alignment="right" w:leader="none"/>
    </w:r>
    <w:r w:rsidRPr="008C0782">
      <w:rPr>
        <w:sz w:val="18"/>
        <w:szCs w:val="18"/>
      </w:rPr>
      <w:t xml:space="preserve">Page </w:t>
    </w:r>
    <w:r w:rsidRPr="008C0782">
      <w:rPr>
        <w:b/>
        <w:bCs/>
        <w:sz w:val="18"/>
        <w:szCs w:val="18"/>
      </w:rPr>
      <w:fldChar w:fldCharType="begin"/>
    </w:r>
    <w:r w:rsidRPr="008C0782">
      <w:rPr>
        <w:b/>
        <w:bCs/>
        <w:sz w:val="18"/>
        <w:szCs w:val="18"/>
      </w:rPr>
      <w:instrText xml:space="preserve"> PAGE  \* Arabic  \* MERGEFORMAT </w:instrText>
    </w:r>
    <w:r w:rsidRPr="008C0782">
      <w:rPr>
        <w:b/>
        <w:bCs/>
        <w:sz w:val="18"/>
        <w:szCs w:val="18"/>
      </w:rPr>
      <w:fldChar w:fldCharType="separate"/>
    </w:r>
    <w:r w:rsidRPr="008C0782">
      <w:rPr>
        <w:b/>
        <w:bCs/>
        <w:noProof/>
        <w:sz w:val="18"/>
        <w:szCs w:val="18"/>
      </w:rPr>
      <w:t>1</w:t>
    </w:r>
    <w:r w:rsidRPr="008C0782">
      <w:rPr>
        <w:b/>
        <w:bCs/>
        <w:sz w:val="18"/>
        <w:szCs w:val="18"/>
      </w:rPr>
      <w:fldChar w:fldCharType="end"/>
    </w:r>
    <w:r w:rsidRPr="008C0782">
      <w:rPr>
        <w:sz w:val="18"/>
        <w:szCs w:val="18"/>
      </w:rPr>
      <w:t xml:space="preserve"> of </w:t>
    </w:r>
    <w:r w:rsidRPr="008C0782">
      <w:rPr>
        <w:b/>
        <w:bCs/>
        <w:sz w:val="18"/>
        <w:szCs w:val="18"/>
      </w:rPr>
      <w:fldChar w:fldCharType="begin"/>
    </w:r>
    <w:r w:rsidRPr="008C0782">
      <w:rPr>
        <w:b/>
        <w:bCs/>
        <w:sz w:val="18"/>
        <w:szCs w:val="18"/>
      </w:rPr>
      <w:instrText xml:space="preserve"> NUMPAGES  \* Arabic  \* MERGEFORMAT </w:instrText>
    </w:r>
    <w:r w:rsidRPr="008C0782">
      <w:rPr>
        <w:b/>
        <w:bCs/>
        <w:sz w:val="18"/>
        <w:szCs w:val="18"/>
      </w:rPr>
      <w:fldChar w:fldCharType="separate"/>
    </w:r>
    <w:r w:rsidRPr="008C0782">
      <w:rPr>
        <w:b/>
        <w:bCs/>
        <w:noProof/>
        <w:sz w:val="18"/>
        <w:szCs w:val="18"/>
      </w:rPr>
      <w:t>2</w:t>
    </w:r>
    <w:r w:rsidRPr="008C078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67DE" w14:textId="77777777" w:rsidR="00D40622" w:rsidRDefault="00D40622">
      <w:r>
        <w:separator/>
      </w:r>
    </w:p>
  </w:footnote>
  <w:footnote w:type="continuationSeparator" w:id="0">
    <w:p w14:paraId="7DCE1B30" w14:textId="77777777" w:rsidR="00D40622" w:rsidRDefault="00D4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7F25" w14:textId="6E68C5C9" w:rsidR="00DB1DEC" w:rsidRPr="0097471F" w:rsidRDefault="00C52132" w:rsidP="00C52132">
    <w:pPr>
      <w:pStyle w:val="Header"/>
      <w:jc w:val="right"/>
    </w:pPr>
    <w:r>
      <w:rPr>
        <w:noProof/>
        <w:lang w:eastAsia="en-GB"/>
      </w:rPr>
      <w:drawing>
        <wp:inline distT="0" distB="0" distL="0" distR="0" wp14:anchorId="4478B145" wp14:editId="65358AA4">
          <wp:extent cx="1725181" cy="352151"/>
          <wp:effectExtent l="19050" t="0" r="8369" b="0"/>
          <wp:docPr id="1" name="Picture 1" descr="IChemE_1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emE_10mm_RGB"/>
                  <pic:cNvPicPr>
                    <a:picLocks noChangeAspect="1" noChangeArrowheads="1"/>
                  </pic:cNvPicPr>
                </pic:nvPicPr>
                <pic:blipFill>
                  <a:blip r:embed="rId1" cstate="print"/>
                  <a:srcRect/>
                  <a:stretch>
                    <a:fillRect/>
                  </a:stretch>
                </pic:blipFill>
                <pic:spPr bwMode="auto">
                  <a:xfrm>
                    <a:off x="0" y="0"/>
                    <a:ext cx="1727037" cy="35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C45B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72548"/>
    <w:multiLevelType w:val="hybridMultilevel"/>
    <w:tmpl w:val="DF847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0B7DE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1E336F1"/>
    <w:multiLevelType w:val="hybridMultilevel"/>
    <w:tmpl w:val="FE349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A2627F"/>
    <w:multiLevelType w:val="hybridMultilevel"/>
    <w:tmpl w:val="D5D6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34D87"/>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6C3E603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6F305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E70E0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2"/>
  </w:num>
  <w:num w:numId="4">
    <w:abstractNumId w:val="0"/>
  </w:num>
  <w:num w:numId="5">
    <w:abstractNumId w:val="8"/>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Dxzlx8W0SJzYACXUwubhgklvCQEvhmr5WWvMf7ZQWLKW7Lfvn34XNk3OETfNObAUHLWj6af+qRh8RynKQeGAQ==" w:salt="YgaaxADFNXR5+H5CpoZ4xQ=="/>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CA"/>
    <w:rsid w:val="0001716E"/>
    <w:rsid w:val="00030270"/>
    <w:rsid w:val="00036818"/>
    <w:rsid w:val="00037D57"/>
    <w:rsid w:val="0005225D"/>
    <w:rsid w:val="00072C08"/>
    <w:rsid w:val="000B5497"/>
    <w:rsid w:val="000C69F2"/>
    <w:rsid w:val="000E6762"/>
    <w:rsid w:val="00102360"/>
    <w:rsid w:val="001378D7"/>
    <w:rsid w:val="001528A3"/>
    <w:rsid w:val="00154558"/>
    <w:rsid w:val="0016369E"/>
    <w:rsid w:val="00170429"/>
    <w:rsid w:val="0022502A"/>
    <w:rsid w:val="0025064A"/>
    <w:rsid w:val="002538DB"/>
    <w:rsid w:val="00266D19"/>
    <w:rsid w:val="0028461A"/>
    <w:rsid w:val="00290D75"/>
    <w:rsid w:val="00291563"/>
    <w:rsid w:val="00291D3D"/>
    <w:rsid w:val="00292995"/>
    <w:rsid w:val="002C0FF3"/>
    <w:rsid w:val="002F78BB"/>
    <w:rsid w:val="0031557E"/>
    <w:rsid w:val="00380380"/>
    <w:rsid w:val="003A5EA6"/>
    <w:rsid w:val="003B58C8"/>
    <w:rsid w:val="003D0128"/>
    <w:rsid w:val="003F4A5F"/>
    <w:rsid w:val="00403224"/>
    <w:rsid w:val="00435A0B"/>
    <w:rsid w:val="00452A6E"/>
    <w:rsid w:val="004722A9"/>
    <w:rsid w:val="00482F30"/>
    <w:rsid w:val="00495C9B"/>
    <w:rsid w:val="004C3FF7"/>
    <w:rsid w:val="00533476"/>
    <w:rsid w:val="0054034B"/>
    <w:rsid w:val="00590E5A"/>
    <w:rsid w:val="005C647F"/>
    <w:rsid w:val="005F1167"/>
    <w:rsid w:val="00600F97"/>
    <w:rsid w:val="00625C82"/>
    <w:rsid w:val="00635B8A"/>
    <w:rsid w:val="00641006"/>
    <w:rsid w:val="00684999"/>
    <w:rsid w:val="00686AA9"/>
    <w:rsid w:val="006A23F4"/>
    <w:rsid w:val="006A3E25"/>
    <w:rsid w:val="006D1AC6"/>
    <w:rsid w:val="006E1127"/>
    <w:rsid w:val="00732136"/>
    <w:rsid w:val="007510EC"/>
    <w:rsid w:val="00762BD2"/>
    <w:rsid w:val="00767EEA"/>
    <w:rsid w:val="0077467F"/>
    <w:rsid w:val="007A0B73"/>
    <w:rsid w:val="007B436F"/>
    <w:rsid w:val="0083502C"/>
    <w:rsid w:val="008C0782"/>
    <w:rsid w:val="008F5237"/>
    <w:rsid w:val="0096750E"/>
    <w:rsid w:val="0097471F"/>
    <w:rsid w:val="00995671"/>
    <w:rsid w:val="009B4EB3"/>
    <w:rsid w:val="009C54CA"/>
    <w:rsid w:val="009E7832"/>
    <w:rsid w:val="00A02004"/>
    <w:rsid w:val="00A1685E"/>
    <w:rsid w:val="00A92FC5"/>
    <w:rsid w:val="00AA0D52"/>
    <w:rsid w:val="00AA552F"/>
    <w:rsid w:val="00AF0D75"/>
    <w:rsid w:val="00AF7351"/>
    <w:rsid w:val="00B04C1E"/>
    <w:rsid w:val="00B3043B"/>
    <w:rsid w:val="00B30CD2"/>
    <w:rsid w:val="00BD367E"/>
    <w:rsid w:val="00C26827"/>
    <w:rsid w:val="00C44F7B"/>
    <w:rsid w:val="00C52132"/>
    <w:rsid w:val="00C90389"/>
    <w:rsid w:val="00CE3E32"/>
    <w:rsid w:val="00D113F3"/>
    <w:rsid w:val="00D36792"/>
    <w:rsid w:val="00D40622"/>
    <w:rsid w:val="00D4283D"/>
    <w:rsid w:val="00D56FA6"/>
    <w:rsid w:val="00D63F9C"/>
    <w:rsid w:val="00D81664"/>
    <w:rsid w:val="00D907DC"/>
    <w:rsid w:val="00D970EE"/>
    <w:rsid w:val="00DB1DEC"/>
    <w:rsid w:val="00DC5372"/>
    <w:rsid w:val="00DE0F5E"/>
    <w:rsid w:val="00E164D2"/>
    <w:rsid w:val="00E20039"/>
    <w:rsid w:val="00EE4B39"/>
    <w:rsid w:val="00F40BE3"/>
    <w:rsid w:val="00F521E7"/>
    <w:rsid w:val="00F74815"/>
    <w:rsid w:val="00F94047"/>
    <w:rsid w:val="00FA03ED"/>
    <w:rsid w:val="00FA3044"/>
    <w:rsid w:val="00FA4CFC"/>
    <w:rsid w:val="00FD77D0"/>
    <w:rsid w:val="00FE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CAE08"/>
  <w15:docId w15:val="{27D02A9F-6686-4957-91E7-AF25C8A8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52"/>
    <w:rPr>
      <w:rFonts w:ascii="Arial" w:hAnsi="Arial"/>
      <w:sz w:val="22"/>
      <w:lang w:eastAsia="en-US"/>
    </w:rPr>
  </w:style>
  <w:style w:type="paragraph" w:styleId="Heading1">
    <w:name w:val="heading 1"/>
    <w:basedOn w:val="Normal"/>
    <w:next w:val="Normal"/>
    <w:qFormat/>
    <w:rsid w:val="00AA0D52"/>
    <w:pPr>
      <w:keepNext/>
      <w:outlineLvl w:val="0"/>
    </w:pPr>
    <w:rPr>
      <w:b/>
      <w:sz w:val="24"/>
    </w:rPr>
  </w:style>
  <w:style w:type="paragraph" w:styleId="Heading2">
    <w:name w:val="heading 2"/>
    <w:basedOn w:val="Normal"/>
    <w:next w:val="Normal"/>
    <w:qFormat/>
    <w:rsid w:val="00AA0D52"/>
    <w:pPr>
      <w:keepNext/>
      <w:outlineLvl w:val="1"/>
    </w:pPr>
    <w:rPr>
      <w:b/>
    </w:rPr>
  </w:style>
  <w:style w:type="paragraph" w:styleId="Heading3">
    <w:name w:val="heading 3"/>
    <w:basedOn w:val="Normal"/>
    <w:next w:val="Normal"/>
    <w:qFormat/>
    <w:rsid w:val="00AA0D52"/>
    <w:pPr>
      <w:keepNext/>
      <w:jc w:val="right"/>
      <w:outlineLvl w:val="2"/>
    </w:pPr>
    <w:rPr>
      <w:b/>
    </w:rPr>
  </w:style>
  <w:style w:type="paragraph" w:styleId="Heading4">
    <w:name w:val="heading 4"/>
    <w:basedOn w:val="Normal"/>
    <w:next w:val="Normal"/>
    <w:qFormat/>
    <w:rsid w:val="00AA0D52"/>
    <w:pPr>
      <w:keepNext/>
      <w:ind w:left="720" w:hanging="720"/>
      <w:jc w:val="right"/>
      <w:outlineLvl w:val="3"/>
    </w:pPr>
    <w:rPr>
      <w:b/>
    </w:rPr>
  </w:style>
  <w:style w:type="paragraph" w:styleId="Heading5">
    <w:name w:val="heading 5"/>
    <w:basedOn w:val="Normal"/>
    <w:next w:val="Normal"/>
    <w:qFormat/>
    <w:rsid w:val="00AA0D52"/>
    <w:pPr>
      <w:keepNext/>
      <w:ind w:left="720" w:hanging="720"/>
      <w:outlineLvl w:val="4"/>
    </w:pPr>
    <w:rPr>
      <w:b/>
    </w:rPr>
  </w:style>
  <w:style w:type="paragraph" w:styleId="Heading6">
    <w:name w:val="heading 6"/>
    <w:basedOn w:val="Normal"/>
    <w:next w:val="Normal"/>
    <w:qFormat/>
    <w:rsid w:val="00AA0D52"/>
    <w:pPr>
      <w:keepNext/>
      <w:jc w:val="center"/>
      <w:outlineLvl w:val="5"/>
    </w:pPr>
    <w:rPr>
      <w:b/>
      <w:sz w:val="24"/>
    </w:rPr>
  </w:style>
  <w:style w:type="paragraph" w:styleId="Heading7">
    <w:name w:val="heading 7"/>
    <w:basedOn w:val="Normal"/>
    <w:next w:val="Normal"/>
    <w:qFormat/>
    <w:rsid w:val="00AA0D52"/>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0D52"/>
    <w:pPr>
      <w:tabs>
        <w:tab w:val="center" w:pos="4153"/>
        <w:tab w:val="right" w:pos="8306"/>
      </w:tabs>
    </w:pPr>
  </w:style>
  <w:style w:type="paragraph" w:styleId="Footer">
    <w:name w:val="footer"/>
    <w:basedOn w:val="Normal"/>
    <w:link w:val="FooterChar"/>
    <w:uiPriority w:val="99"/>
    <w:rsid w:val="00AA0D52"/>
    <w:pPr>
      <w:tabs>
        <w:tab w:val="center" w:pos="4153"/>
        <w:tab w:val="right" w:pos="8306"/>
      </w:tabs>
    </w:pPr>
  </w:style>
  <w:style w:type="paragraph" w:styleId="ListBullet">
    <w:name w:val="List Bullet"/>
    <w:basedOn w:val="Normal"/>
    <w:autoRedefine/>
    <w:semiHidden/>
    <w:rsid w:val="00AA0D52"/>
    <w:pPr>
      <w:numPr>
        <w:numId w:val="4"/>
      </w:numPr>
    </w:pPr>
  </w:style>
  <w:style w:type="character" w:styleId="Hyperlink">
    <w:name w:val="Hyperlink"/>
    <w:semiHidden/>
    <w:rsid w:val="00AA0D52"/>
    <w:rPr>
      <w:color w:val="0000FF"/>
      <w:u w:val="single"/>
    </w:rPr>
  </w:style>
  <w:style w:type="character" w:styleId="FollowedHyperlink">
    <w:name w:val="FollowedHyperlink"/>
    <w:semiHidden/>
    <w:rsid w:val="00AA0D52"/>
    <w:rPr>
      <w:color w:val="800080"/>
      <w:u w:val="single"/>
    </w:rPr>
  </w:style>
  <w:style w:type="paragraph" w:styleId="Title">
    <w:name w:val="Title"/>
    <w:basedOn w:val="Normal"/>
    <w:next w:val="Normal"/>
    <w:link w:val="TitleChar"/>
    <w:uiPriority w:val="10"/>
    <w:qFormat/>
    <w:rsid w:val="00CE3E32"/>
    <w:pPr>
      <w:pBdr>
        <w:bottom w:val="single" w:sz="8" w:space="4" w:color="4F81BD"/>
      </w:pBdr>
      <w:spacing w:after="300"/>
      <w:contextualSpacing/>
      <w:jc w:val="center"/>
    </w:pPr>
    <w:rPr>
      <w:rFonts w:ascii="Cambria" w:hAnsi="Cambria"/>
      <w:b/>
      <w:color w:val="17365D"/>
      <w:spacing w:val="5"/>
      <w:kern w:val="28"/>
      <w:sz w:val="24"/>
      <w:szCs w:val="24"/>
    </w:rPr>
  </w:style>
  <w:style w:type="character" w:customStyle="1" w:styleId="TitleChar">
    <w:name w:val="Title Char"/>
    <w:link w:val="Title"/>
    <w:uiPriority w:val="10"/>
    <w:rsid w:val="00CE3E32"/>
    <w:rPr>
      <w:rFonts w:ascii="Cambria" w:eastAsia="Times New Roman" w:hAnsi="Cambria" w:cs="Times New Roman"/>
      <w:b/>
      <w:color w:val="17365D"/>
      <w:spacing w:val="5"/>
      <w:kern w:val="28"/>
      <w:sz w:val="24"/>
      <w:szCs w:val="24"/>
      <w:lang w:eastAsia="en-US"/>
    </w:rPr>
  </w:style>
  <w:style w:type="paragraph" w:styleId="ListParagraph">
    <w:name w:val="List Paragraph"/>
    <w:basedOn w:val="Normal"/>
    <w:uiPriority w:val="34"/>
    <w:qFormat/>
    <w:rsid w:val="00CE3E32"/>
    <w:pPr>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77467F"/>
    <w:rPr>
      <w:rFonts w:ascii="Tahoma" w:hAnsi="Tahoma"/>
      <w:sz w:val="16"/>
      <w:szCs w:val="16"/>
    </w:rPr>
  </w:style>
  <w:style w:type="character" w:customStyle="1" w:styleId="BalloonTextChar">
    <w:name w:val="Balloon Text Char"/>
    <w:link w:val="BalloonText"/>
    <w:uiPriority w:val="99"/>
    <w:semiHidden/>
    <w:rsid w:val="0077467F"/>
    <w:rPr>
      <w:rFonts w:ascii="Tahoma" w:hAnsi="Tahoma" w:cs="Tahoma"/>
      <w:sz w:val="16"/>
      <w:szCs w:val="16"/>
      <w:lang w:eastAsia="en-US"/>
    </w:rPr>
  </w:style>
  <w:style w:type="paragraph" w:customStyle="1" w:styleId="Para0">
    <w:name w:val="Para 0"/>
    <w:basedOn w:val="Normal"/>
    <w:link w:val="Para0Char"/>
    <w:qFormat/>
    <w:rsid w:val="00625C82"/>
    <w:pPr>
      <w:spacing w:before="240" w:after="120" w:line="240" w:lineRule="atLeast"/>
    </w:pPr>
    <w:rPr>
      <w:sz w:val="20"/>
      <w:szCs w:val="24"/>
      <w:lang w:val="en-AU"/>
    </w:rPr>
  </w:style>
  <w:style w:type="table" w:customStyle="1" w:styleId="Table1">
    <w:name w:val="Table1"/>
    <w:basedOn w:val="TableNormal"/>
    <w:uiPriority w:val="99"/>
    <w:rsid w:val="00625C82"/>
    <w:rPr>
      <w:rFonts w:ascii="Calibri" w:hAnsi="Calibri"/>
      <w:sz w:val="24"/>
      <w:szCs w:val="24"/>
      <w:lang w:val="en-US" w:eastAsia="en-US"/>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Futura Std Light" w:hAnsi="Futura Std Light"/>
        <w:b/>
        <w:color w:val="000000"/>
        <w:sz w:val="50"/>
      </w:rPr>
      <w:tblPr/>
      <w:tcPr>
        <w:shd w:val="clear" w:color="auto" w:fill="CFCAC7"/>
      </w:tcPr>
    </w:tblStylePr>
    <w:tblStylePr w:type="firstCol">
      <w:tblPr/>
      <w:tcPr>
        <w:shd w:val="clear" w:color="auto" w:fill="E6E5E3"/>
      </w:tcPr>
    </w:tblStylePr>
  </w:style>
  <w:style w:type="character" w:customStyle="1" w:styleId="Para0Char">
    <w:name w:val="Para 0 Char"/>
    <w:link w:val="Para0"/>
    <w:rsid w:val="00625C82"/>
    <w:rPr>
      <w:rFonts w:ascii="Arial" w:eastAsia="Times New Roman" w:hAnsi="Arial" w:cs="Times New Roman"/>
      <w:szCs w:val="24"/>
      <w:lang w:val="en-AU" w:eastAsia="en-US"/>
    </w:rPr>
  </w:style>
  <w:style w:type="character" w:styleId="CommentReference">
    <w:name w:val="annotation reference"/>
    <w:uiPriority w:val="99"/>
    <w:semiHidden/>
    <w:unhideWhenUsed/>
    <w:rsid w:val="00625C82"/>
    <w:rPr>
      <w:sz w:val="16"/>
      <w:szCs w:val="16"/>
    </w:rPr>
  </w:style>
  <w:style w:type="paragraph" w:styleId="CommentText">
    <w:name w:val="annotation text"/>
    <w:basedOn w:val="Normal"/>
    <w:link w:val="CommentTextChar"/>
    <w:uiPriority w:val="99"/>
    <w:semiHidden/>
    <w:unhideWhenUsed/>
    <w:rsid w:val="00625C82"/>
    <w:rPr>
      <w:sz w:val="20"/>
    </w:rPr>
  </w:style>
  <w:style w:type="character" w:customStyle="1" w:styleId="CommentTextChar">
    <w:name w:val="Comment Text Char"/>
    <w:link w:val="CommentText"/>
    <w:uiPriority w:val="99"/>
    <w:semiHidden/>
    <w:rsid w:val="00625C8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25C82"/>
    <w:rPr>
      <w:b/>
      <w:bCs/>
    </w:rPr>
  </w:style>
  <w:style w:type="character" w:customStyle="1" w:styleId="CommentSubjectChar">
    <w:name w:val="Comment Subject Char"/>
    <w:link w:val="CommentSubject"/>
    <w:uiPriority w:val="99"/>
    <w:semiHidden/>
    <w:rsid w:val="00625C82"/>
    <w:rPr>
      <w:rFonts w:ascii="Arial" w:hAnsi="Arial"/>
      <w:b/>
      <w:bCs/>
      <w:lang w:eastAsia="en-US"/>
    </w:rPr>
  </w:style>
  <w:style w:type="character" w:customStyle="1" w:styleId="FooterChar">
    <w:name w:val="Footer Char"/>
    <w:link w:val="Footer"/>
    <w:uiPriority w:val="99"/>
    <w:rsid w:val="00DC537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rses@ichem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70EE-A3B3-485C-B2F2-FF67EB5D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Diosynth UK, Buckhaven</vt:lpstr>
    </vt:vector>
  </TitlesOfParts>
  <Company>vectra</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Diosynth UK, Buckhaven</dc:title>
  <dc:creator>VECTRA</dc:creator>
  <cp:lastModifiedBy>Rachel Robinson</cp:lastModifiedBy>
  <cp:revision>2</cp:revision>
  <cp:lastPrinted>2015-02-11T14:46:00Z</cp:lastPrinted>
  <dcterms:created xsi:type="dcterms:W3CDTF">2021-06-24T13:32:00Z</dcterms:created>
  <dcterms:modified xsi:type="dcterms:W3CDTF">2021-06-24T13:32:00Z</dcterms:modified>
</cp:coreProperties>
</file>